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84BF" w14:textId="77777777" w:rsidR="00433041" w:rsidRPr="00D458C9" w:rsidRDefault="00433041" w:rsidP="00433041">
      <w:pPr>
        <w:pStyle w:val="NumberedHeading1"/>
        <w:numPr>
          <w:ilvl w:val="0"/>
          <w:numId w:val="1"/>
        </w:numPr>
        <w:jc w:val="both"/>
        <w:rPr>
          <w:rFonts w:ascii="Helvetica 55 Roman" w:hAnsi="Helvetica 55 Roman"/>
          <w:color w:val="auto"/>
        </w:rPr>
      </w:pPr>
      <w:bookmarkStart w:id="0" w:name="_Ref506541961"/>
      <w:bookmarkStart w:id="1" w:name="_Toc4408377"/>
      <w:r w:rsidRPr="00D458C9">
        <w:rPr>
          <w:rFonts w:ascii="Helvetica 55 Roman" w:hAnsi="Helvetica 55 Roman"/>
          <w:color w:val="auto"/>
        </w:rPr>
        <w:t>Societal Gain model</w:t>
      </w:r>
      <w:bookmarkEnd w:id="0"/>
      <w:bookmarkEnd w:id="1"/>
    </w:p>
    <w:p w14:paraId="2762649C" w14:textId="7921FE71" w:rsidR="00433041" w:rsidRPr="00D458C9" w:rsidRDefault="00433041" w:rsidP="00433041">
      <w:pPr>
        <w:pStyle w:val="BodyText"/>
        <w:rPr>
          <w:rFonts w:ascii="Helvetica 55 Roman" w:hAnsi="Helvetica 55 Roman"/>
        </w:rPr>
      </w:pPr>
      <w:r w:rsidRPr="00D458C9">
        <w:rPr>
          <w:rFonts w:ascii="Helvetica 55 Roman" w:hAnsi="Helvetica 55 Roman"/>
        </w:rPr>
        <w:t xml:space="preserve">The Copenhagen Bicycle Account expresses the economic benefits of cycling as a gain to the individual and to society as a whole. Sustrans’ RMU has developed a model that also serves this function, calculating </w:t>
      </w:r>
      <w:r>
        <w:rPr>
          <w:rFonts w:ascii="Helvetica 55 Roman" w:hAnsi="Helvetica 55 Roman"/>
        </w:rPr>
        <w:t xml:space="preserve">both </w:t>
      </w:r>
      <w:r w:rsidRPr="00D458C9">
        <w:rPr>
          <w:rFonts w:ascii="Helvetica 55 Roman" w:hAnsi="Helvetica 55 Roman"/>
        </w:rPr>
        <w:t xml:space="preserve">the net value of cycling and the net value of driving. The </w:t>
      </w:r>
      <w:r w:rsidR="00DE0D5A">
        <w:rPr>
          <w:rFonts w:ascii="Helvetica 55 Roman" w:hAnsi="Helvetica 55 Roman"/>
        </w:rPr>
        <w:t>Common Data Output (</w:t>
      </w:r>
      <w:r w:rsidRPr="00D458C9">
        <w:rPr>
          <w:rFonts w:ascii="Helvetica 55 Roman" w:hAnsi="Helvetica 55 Roman"/>
        </w:rPr>
        <w:t>CDO</w:t>
      </w:r>
      <w:r w:rsidR="00DE0D5A">
        <w:rPr>
          <w:rFonts w:ascii="Helvetica 55 Roman" w:hAnsi="Helvetica 55 Roman"/>
        </w:rPr>
        <w:t>)</w:t>
      </w:r>
      <w:r w:rsidRPr="00D458C9">
        <w:rPr>
          <w:rFonts w:ascii="Helvetica 55 Roman" w:hAnsi="Helvetica 55 Roman"/>
        </w:rPr>
        <w:t xml:space="preserve"> this addresses is:</w:t>
      </w:r>
    </w:p>
    <w:p w14:paraId="04BA8A9E" w14:textId="77777777" w:rsidR="00433041" w:rsidRPr="00D458C9" w:rsidRDefault="00433041" w:rsidP="00433041">
      <w:pPr>
        <w:pStyle w:val="BodyText"/>
        <w:rPr>
          <w:rFonts w:ascii="Helvetica 55 Roman" w:hAnsi="Helvetica 55 Roman"/>
          <w:u w:val="single"/>
        </w:rPr>
      </w:pPr>
      <w:r w:rsidRPr="00D458C9">
        <w:rPr>
          <w:rFonts w:ascii="Helvetica 55 Roman" w:hAnsi="Helvetica 55 Roman"/>
          <w:u w:val="single"/>
        </w:rPr>
        <w:t>I1. Relative benefits /costs of cycling and driving to individuals and society</w:t>
      </w:r>
    </w:p>
    <w:p w14:paraId="03648FFE" w14:textId="77777777" w:rsidR="00433041" w:rsidRPr="00D458C9" w:rsidRDefault="00433041" w:rsidP="00433041">
      <w:pPr>
        <w:pStyle w:val="BodyText"/>
        <w:rPr>
          <w:rFonts w:ascii="Helvetica 55 Roman" w:hAnsi="Helvetica 55 Roman"/>
        </w:rPr>
      </w:pPr>
      <w:r w:rsidRPr="00D458C9">
        <w:rPr>
          <w:rFonts w:ascii="Helvetica 55 Roman" w:hAnsi="Helvetica 55 Roman"/>
        </w:rPr>
        <w:t xml:space="preserve">To obtain these net values, the benefits and </w:t>
      </w:r>
      <w:proofErr w:type="spellStart"/>
      <w:r w:rsidRPr="00D458C9">
        <w:rPr>
          <w:rFonts w:ascii="Helvetica 55 Roman" w:hAnsi="Helvetica 55 Roman"/>
        </w:rPr>
        <w:t>disbenefits</w:t>
      </w:r>
      <w:proofErr w:type="spellEnd"/>
      <w:r w:rsidRPr="00D458C9">
        <w:rPr>
          <w:rFonts w:ascii="Helvetica 55 Roman" w:hAnsi="Helvetica 55 Roman"/>
        </w:rPr>
        <w:t xml:space="preserve"> of both modes were considered across a number of elements including:</w:t>
      </w:r>
    </w:p>
    <w:p w14:paraId="43F4A66A"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Travel time costs</w:t>
      </w:r>
    </w:p>
    <w:p w14:paraId="1BA1119E"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Vehicle operating costs</w:t>
      </w:r>
    </w:p>
    <w:p w14:paraId="0D2D9D76"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Prolonged life</w:t>
      </w:r>
    </w:p>
    <w:p w14:paraId="29FE8126"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Health</w:t>
      </w:r>
    </w:p>
    <w:p w14:paraId="23AD5B02"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Congestion</w:t>
      </w:r>
    </w:p>
    <w:p w14:paraId="4C892B26"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 xml:space="preserve">Infrastructure </w:t>
      </w:r>
    </w:p>
    <w:p w14:paraId="45493F53"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Local air quality</w:t>
      </w:r>
    </w:p>
    <w:p w14:paraId="260F29EC"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Noise</w:t>
      </w:r>
    </w:p>
    <w:p w14:paraId="2EC80340"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Greenhouse gases</w:t>
      </w:r>
    </w:p>
    <w:p w14:paraId="4A3170C9" w14:textId="77777777" w:rsidR="00433041" w:rsidRPr="00D458C9" w:rsidRDefault="00433041" w:rsidP="00433041">
      <w:pPr>
        <w:pStyle w:val="BodyText"/>
        <w:numPr>
          <w:ilvl w:val="0"/>
          <w:numId w:val="3"/>
        </w:numPr>
        <w:spacing w:before="0" w:after="0"/>
        <w:rPr>
          <w:rFonts w:ascii="Helvetica 55 Roman" w:hAnsi="Helvetica 55 Roman"/>
        </w:rPr>
      </w:pPr>
      <w:r w:rsidRPr="00D458C9">
        <w:rPr>
          <w:rFonts w:ascii="Helvetica 55 Roman" w:hAnsi="Helvetica 55 Roman"/>
        </w:rPr>
        <w:t>Indirect taxation</w:t>
      </w:r>
    </w:p>
    <w:p w14:paraId="65C0B43F" w14:textId="42BD59E3" w:rsidR="00433041" w:rsidRPr="00631489" w:rsidRDefault="00433041" w:rsidP="00433041">
      <w:pPr>
        <w:pStyle w:val="BodyText"/>
        <w:rPr>
          <w:rFonts w:ascii="Helvetica 55 Roman" w:hAnsi="Helvetica 55 Roman"/>
        </w:rPr>
      </w:pPr>
      <w:r w:rsidRPr="00631489">
        <w:rPr>
          <w:rFonts w:ascii="Helvetica 55 Roman" w:hAnsi="Helvetica 55 Roman"/>
        </w:rPr>
        <w:t>All benefits and costs are expressed in 201</w:t>
      </w:r>
      <w:r>
        <w:rPr>
          <w:rFonts w:ascii="Helvetica 55 Roman" w:hAnsi="Helvetica 55 Roman"/>
        </w:rPr>
        <w:t>9</w:t>
      </w:r>
      <w:r w:rsidRPr="00631489">
        <w:rPr>
          <w:rFonts w:ascii="Helvetica 55 Roman" w:hAnsi="Helvetica 55 Roman"/>
        </w:rPr>
        <w:t xml:space="preserve"> prices (and</w:t>
      </w:r>
      <w:r>
        <w:rPr>
          <w:rFonts w:ascii="Helvetica 55 Roman" w:hAnsi="Helvetica 55 Roman"/>
        </w:rPr>
        <w:t>, where the original value year is known,</w:t>
      </w:r>
      <w:r w:rsidRPr="00631489">
        <w:rPr>
          <w:rFonts w:ascii="Helvetica 55 Roman" w:hAnsi="Helvetica 55 Roman"/>
        </w:rPr>
        <w:t xml:space="preserve"> 201</w:t>
      </w:r>
      <w:r>
        <w:rPr>
          <w:rFonts w:ascii="Helvetica 55 Roman" w:hAnsi="Helvetica 55 Roman"/>
        </w:rPr>
        <w:t>9</w:t>
      </w:r>
      <w:r w:rsidRPr="00631489">
        <w:rPr>
          <w:rFonts w:ascii="Helvetica 55 Roman" w:hAnsi="Helvetica 55 Roman"/>
        </w:rPr>
        <w:t xml:space="preserve"> values</w:t>
      </w:r>
      <w:r>
        <w:rPr>
          <w:rFonts w:ascii="Helvetica 55 Roman" w:hAnsi="Helvetica 55 Roman"/>
        </w:rPr>
        <w:t>)</w:t>
      </w:r>
      <w:r w:rsidRPr="00631489">
        <w:rPr>
          <w:rFonts w:ascii="Helvetica 55 Roman" w:hAnsi="Helvetica 55 Roman"/>
        </w:rPr>
        <w:t xml:space="preserve">. </w:t>
      </w:r>
    </w:p>
    <w:p w14:paraId="2CCFBDF0" w14:textId="77777777" w:rsidR="00433041" w:rsidRPr="00631489" w:rsidRDefault="00433041" w:rsidP="00433041">
      <w:pPr>
        <w:pStyle w:val="BodyText"/>
        <w:rPr>
          <w:rFonts w:ascii="Helvetica 55 Roman" w:hAnsi="Helvetica 55 Roman"/>
        </w:rPr>
      </w:pPr>
      <w:r w:rsidRPr="00631489">
        <w:rPr>
          <w:rFonts w:ascii="Helvetica 55 Roman" w:hAnsi="Helvetica 55 Roman"/>
        </w:rPr>
        <w:t xml:space="preserve">The benefit and </w:t>
      </w:r>
      <w:proofErr w:type="spellStart"/>
      <w:r w:rsidRPr="00631489">
        <w:rPr>
          <w:rFonts w:ascii="Helvetica 55 Roman" w:hAnsi="Helvetica 55 Roman"/>
        </w:rPr>
        <w:t>disbenefit</w:t>
      </w:r>
      <w:proofErr w:type="spellEnd"/>
      <w:r w:rsidRPr="00631489">
        <w:rPr>
          <w:rFonts w:ascii="Helvetica 55 Roman" w:hAnsi="Helvetica 55 Roman"/>
        </w:rPr>
        <w:t xml:space="preserve"> values for cycling are based on a limited evidence base, and should be perceived as a rough estimate.</w:t>
      </w:r>
    </w:p>
    <w:p w14:paraId="38B66CFD" w14:textId="77777777" w:rsidR="00433041" w:rsidRPr="00631489" w:rsidRDefault="00433041" w:rsidP="00433041">
      <w:pPr>
        <w:pStyle w:val="NumberedHeading3"/>
        <w:rPr>
          <w:rFonts w:ascii="Helvetica 55 Roman" w:hAnsi="Helvetica 55 Roman"/>
          <w:color w:val="auto"/>
        </w:rPr>
      </w:pPr>
      <w:bookmarkStart w:id="2" w:name="_Toc4408378"/>
      <w:r w:rsidRPr="00631489">
        <w:rPr>
          <w:rFonts w:ascii="Helvetica 55 Roman" w:hAnsi="Helvetica 55 Roman"/>
          <w:color w:val="auto"/>
        </w:rPr>
        <w:t>Travel time costs</w:t>
      </w:r>
      <w:bookmarkEnd w:id="2"/>
    </w:p>
    <w:p w14:paraId="498006B8" w14:textId="77777777" w:rsidR="00433041" w:rsidRPr="00631489" w:rsidRDefault="00433041" w:rsidP="00433041">
      <w:pPr>
        <w:pStyle w:val="BodyText"/>
        <w:rPr>
          <w:rFonts w:ascii="Helvetica 55 Roman" w:hAnsi="Helvetica 55 Roman"/>
        </w:rPr>
      </w:pPr>
      <w:r w:rsidRPr="00631489">
        <w:rPr>
          <w:rFonts w:ascii="Helvetica 55 Roman" w:hAnsi="Helvetica 55 Roman"/>
        </w:rPr>
        <w:t xml:space="preserve">The most significant cycling related cost per kilometre is the additional time taken when a journey is cycled rather than driven. </w:t>
      </w:r>
      <w:r w:rsidRPr="00C519CB">
        <w:rPr>
          <w:rFonts w:ascii="Helvetica 55 Roman" w:hAnsi="Helvetica 55 Roman"/>
        </w:rPr>
        <w:t>The monetary value of time is based on the population’s willingness to pay in relation to time</w:t>
      </w:r>
      <w:r w:rsidRPr="00631489">
        <w:rPr>
          <w:rFonts w:ascii="Helvetica 55 Roman" w:hAnsi="Helvetica 55 Roman"/>
        </w:rPr>
        <w:t>, and reflects a cost to the individual.</w:t>
      </w:r>
    </w:p>
    <w:p w14:paraId="4F8E8E65" w14:textId="77777777" w:rsidR="00433041" w:rsidRPr="00631489" w:rsidRDefault="00433041" w:rsidP="00433041">
      <w:pPr>
        <w:pStyle w:val="BodyText"/>
        <w:rPr>
          <w:rFonts w:ascii="Helvetica 55 Roman" w:hAnsi="Helvetica 55 Roman"/>
        </w:rPr>
      </w:pPr>
      <w:r w:rsidRPr="00631489">
        <w:rPr>
          <w:rFonts w:ascii="Helvetica 55 Roman" w:hAnsi="Helvetica 55 Roman"/>
        </w:rPr>
        <w:t xml:space="preserve">The figures used are derived from the value of time (market price) figures </w:t>
      </w:r>
      <w:r w:rsidRPr="00C519CB">
        <w:rPr>
          <w:rFonts w:ascii="Helvetica 55 Roman" w:hAnsi="Helvetica 55 Roman"/>
        </w:rPr>
        <w:t xml:space="preserve">from the Department of Transport, Tourism and Sport’s </w:t>
      </w:r>
      <w:r w:rsidRPr="00CF6FDC">
        <w:rPr>
          <w:rFonts w:ascii="Helvetica 55 Roman" w:hAnsi="Helvetica 55 Roman"/>
        </w:rPr>
        <w:t>Common Appraisal Framework</w:t>
      </w:r>
      <w:r w:rsidRPr="00CF6FDC">
        <w:rPr>
          <w:rStyle w:val="FootnoteReference"/>
          <w:rFonts w:ascii="Helvetica 55 Roman" w:hAnsi="Helvetica 55 Roman"/>
        </w:rPr>
        <w:footnoteReference w:id="1"/>
      </w:r>
      <w:r w:rsidRPr="00631489">
        <w:rPr>
          <w:rFonts w:ascii="Helvetica 55 Roman" w:hAnsi="Helvetica 55 Roman"/>
        </w:rPr>
        <w:t xml:space="preserve"> and the respective speeds of cars and bicycles. For bicycles, the average speed applied is 14 </w:t>
      </w:r>
      <w:proofErr w:type="spellStart"/>
      <w:r w:rsidRPr="00631489">
        <w:rPr>
          <w:rFonts w:ascii="Helvetica 55 Roman" w:hAnsi="Helvetica 55 Roman"/>
        </w:rPr>
        <w:t>kph</w:t>
      </w:r>
      <w:proofErr w:type="spellEnd"/>
      <w:r w:rsidRPr="00631489">
        <w:rPr>
          <w:rFonts w:ascii="Helvetica 55 Roman" w:hAnsi="Helvetica 55 Roman"/>
        </w:rPr>
        <w:t>, based on the speed assumptions adopted by the World Health Organisation (WHO)’s Health Economic Appraisal Tool (HEAT)</w:t>
      </w:r>
      <w:r w:rsidRPr="00631489">
        <w:rPr>
          <w:rStyle w:val="FootnoteReference"/>
          <w:rFonts w:ascii="Helvetica 55 Roman" w:hAnsi="Helvetica 55 Roman"/>
        </w:rPr>
        <w:footnoteReference w:id="2"/>
      </w:r>
      <w:r w:rsidRPr="00631489">
        <w:rPr>
          <w:rFonts w:ascii="Helvetica 55 Roman" w:hAnsi="Helvetica 55 Roman"/>
        </w:rPr>
        <w:t xml:space="preserve"> and </w:t>
      </w:r>
      <w:proofErr w:type="spellStart"/>
      <w:r w:rsidRPr="00631489">
        <w:rPr>
          <w:rFonts w:ascii="Helvetica 55 Roman" w:hAnsi="Helvetica 55 Roman"/>
        </w:rPr>
        <w:t>WebTAG</w:t>
      </w:r>
      <w:proofErr w:type="spellEnd"/>
      <w:r w:rsidRPr="00631489">
        <w:rPr>
          <w:rStyle w:val="FootnoteReference"/>
          <w:rFonts w:ascii="Helvetica 55 Roman" w:hAnsi="Helvetica 55 Roman"/>
        </w:rPr>
        <w:footnoteReference w:id="3"/>
      </w:r>
      <w:r w:rsidRPr="00631489">
        <w:rPr>
          <w:rFonts w:ascii="Helvetica 55 Roman" w:hAnsi="Helvetica 55 Roman"/>
        </w:rPr>
        <w:t>.</w:t>
      </w:r>
      <w:r>
        <w:rPr>
          <w:rFonts w:ascii="Helvetica 55 Roman" w:hAnsi="Helvetica 55 Roman"/>
        </w:rPr>
        <w:t xml:space="preserve"> For cars, the average spe</w:t>
      </w:r>
      <w:r w:rsidRPr="00C519CB">
        <w:rPr>
          <w:rFonts w:ascii="Helvetica 55 Roman" w:hAnsi="Helvetica 55 Roman"/>
        </w:rPr>
        <w:t xml:space="preserve">ed applied is 22.9 </w:t>
      </w:r>
      <w:proofErr w:type="spellStart"/>
      <w:r w:rsidRPr="00C519CB">
        <w:rPr>
          <w:rFonts w:ascii="Helvetica 55 Roman" w:hAnsi="Helvetica 55 Roman"/>
        </w:rPr>
        <w:t>kph</w:t>
      </w:r>
      <w:proofErr w:type="spellEnd"/>
      <w:r w:rsidRPr="00C519CB">
        <w:rPr>
          <w:rFonts w:ascii="Helvetica 55 Roman" w:hAnsi="Helvetica 55 Roman"/>
        </w:rPr>
        <w:t>, based on Tom</w:t>
      </w:r>
      <w:r w:rsidRPr="00CF6FDC">
        <w:rPr>
          <w:rFonts w:ascii="Helvetica 55 Roman" w:hAnsi="Helvetica 55 Roman"/>
        </w:rPr>
        <w:t>Tom data for the Dublin Metropolitan Area at all times of day</w:t>
      </w:r>
      <w:r w:rsidRPr="00CF6FDC">
        <w:rPr>
          <w:rStyle w:val="FootnoteReference"/>
          <w:rFonts w:ascii="Helvetica 55 Roman" w:hAnsi="Helvetica 55 Roman"/>
        </w:rPr>
        <w:footnoteReference w:id="4"/>
      </w:r>
      <w:r w:rsidRPr="00CF6FDC">
        <w:rPr>
          <w:rFonts w:ascii="Helvetica 55 Roman" w:hAnsi="Helvetica 55 Roman"/>
        </w:rPr>
        <w:t>.</w:t>
      </w:r>
    </w:p>
    <w:p w14:paraId="2AF99275" w14:textId="77777777" w:rsidR="00433041" w:rsidRPr="00553A60" w:rsidRDefault="00433041" w:rsidP="00433041">
      <w:pPr>
        <w:pStyle w:val="BodyText"/>
        <w:rPr>
          <w:rFonts w:ascii="Helvetica 55 Roman" w:hAnsi="Helvetica 55 Roman"/>
        </w:rPr>
      </w:pPr>
      <w:r w:rsidRPr="00553A60">
        <w:rPr>
          <w:rFonts w:ascii="Helvetica 55 Roman" w:hAnsi="Helvetica 55 Roman"/>
        </w:rPr>
        <w:t xml:space="preserve">Based on the default average cycle and car speeds, </w:t>
      </w:r>
      <w:r w:rsidRPr="00C519CB">
        <w:rPr>
          <w:rFonts w:ascii="Helvetica 55 Roman" w:hAnsi="Helvetica 55 Roman"/>
        </w:rPr>
        <w:t xml:space="preserve">the time cost of cycling is </w:t>
      </w:r>
      <w:r w:rsidRPr="00912AFF">
        <w:rPr>
          <w:rFonts w:ascii="Helvetica 55 Roman" w:hAnsi="Helvetica 55 Roman"/>
        </w:rPr>
        <w:t>€1.1786</w:t>
      </w:r>
      <w:r w:rsidRPr="00C519CB">
        <w:rPr>
          <w:rFonts w:ascii="Helvetica 55 Roman" w:hAnsi="Helvetica 55 Roman"/>
        </w:rPr>
        <w:t xml:space="preserve"> per </w:t>
      </w:r>
      <w:r w:rsidRPr="00912AFF">
        <w:rPr>
          <w:rFonts w:ascii="Helvetica 55 Roman" w:hAnsi="Helvetica 55 Roman"/>
        </w:rPr>
        <w:t>kilometre</w:t>
      </w:r>
      <w:r w:rsidRPr="00C519CB">
        <w:rPr>
          <w:rFonts w:ascii="Helvetica 55 Roman" w:hAnsi="Helvetica 55 Roman"/>
        </w:rPr>
        <w:t>, and the time cost of driving is €0.7193 per kilometre</w:t>
      </w:r>
      <w:r w:rsidRPr="00553A60">
        <w:rPr>
          <w:rFonts w:ascii="Helvetica 55 Roman" w:hAnsi="Helvetica 55 Roman"/>
        </w:rPr>
        <w:t>. Where a lower average speed is applied the cost is higher.</w:t>
      </w:r>
    </w:p>
    <w:p w14:paraId="43745D35" w14:textId="77777777" w:rsidR="00433041" w:rsidRPr="00892A43" w:rsidRDefault="00433041" w:rsidP="00433041">
      <w:pPr>
        <w:pStyle w:val="NumberedHeading3"/>
        <w:rPr>
          <w:rFonts w:ascii="Helvetica 55 Roman" w:hAnsi="Helvetica 55 Roman"/>
          <w:color w:val="auto"/>
        </w:rPr>
      </w:pPr>
      <w:bookmarkStart w:id="3" w:name="_Toc4408379"/>
      <w:r w:rsidRPr="00892A43">
        <w:rPr>
          <w:rFonts w:ascii="Helvetica 55 Roman" w:hAnsi="Helvetica 55 Roman"/>
          <w:color w:val="auto"/>
        </w:rPr>
        <w:lastRenderedPageBreak/>
        <w:t>Vehicle operating costs</w:t>
      </w:r>
      <w:bookmarkEnd w:id="3"/>
    </w:p>
    <w:p w14:paraId="622897C3" w14:textId="77777777" w:rsidR="00433041" w:rsidRPr="000861B0" w:rsidRDefault="00433041" w:rsidP="00433041">
      <w:pPr>
        <w:pStyle w:val="BodyText"/>
        <w:rPr>
          <w:rFonts w:ascii="Helvetica 55 Roman" w:hAnsi="Helvetica 55 Roman"/>
          <w:highlight w:val="yellow"/>
        </w:rPr>
      </w:pPr>
      <w:r w:rsidRPr="00892A43">
        <w:rPr>
          <w:rFonts w:ascii="Helvetica 55 Roman" w:hAnsi="Helvetica 55 Roman"/>
        </w:rPr>
        <w:t xml:space="preserve">A </w:t>
      </w:r>
      <w:proofErr w:type="spellStart"/>
      <w:r w:rsidRPr="00892A43">
        <w:rPr>
          <w:rFonts w:ascii="Helvetica 55 Roman" w:hAnsi="Helvetica 55 Roman"/>
        </w:rPr>
        <w:t>disbenefit</w:t>
      </w:r>
      <w:proofErr w:type="spellEnd"/>
      <w:r w:rsidRPr="00892A43">
        <w:rPr>
          <w:rFonts w:ascii="Helvetica 55 Roman" w:hAnsi="Helvetica 55 Roman"/>
        </w:rPr>
        <w:t xml:space="preserve"> of using a personal vehicle to travel is the vehicle operating costs, for which a </w:t>
      </w:r>
      <w:r w:rsidRPr="00C519CB">
        <w:rPr>
          <w:rFonts w:ascii="Helvetica 55 Roman" w:hAnsi="Helvetica 55 Roman"/>
        </w:rPr>
        <w:t xml:space="preserve">cost per </w:t>
      </w:r>
      <w:r w:rsidRPr="00912AFF">
        <w:rPr>
          <w:rFonts w:ascii="Helvetica 55 Roman" w:hAnsi="Helvetica 55 Roman"/>
        </w:rPr>
        <w:t>kilometre</w:t>
      </w:r>
      <w:r w:rsidRPr="00C519CB">
        <w:rPr>
          <w:rFonts w:ascii="Helvetica 55 Roman" w:hAnsi="Helvetica 55 Roman"/>
        </w:rPr>
        <w:t xml:space="preserve"> of </w:t>
      </w:r>
      <w:r w:rsidRPr="00912AFF">
        <w:rPr>
          <w:rFonts w:ascii="Helvetica 55 Roman" w:hAnsi="Helvetica 55 Roman"/>
        </w:rPr>
        <w:t>€0.6397</w:t>
      </w:r>
      <w:r w:rsidRPr="00C519CB">
        <w:rPr>
          <w:rFonts w:ascii="Helvetica 55 Roman" w:hAnsi="Helvetica 55 Roman"/>
        </w:rPr>
        <w:t xml:space="preserve"> has been generated for cars with an equivalent cost of </w:t>
      </w:r>
      <w:r w:rsidRPr="00912AFF">
        <w:rPr>
          <w:rFonts w:ascii="Helvetica 55 Roman" w:hAnsi="Helvetica 55 Roman"/>
        </w:rPr>
        <w:t>€0.0479</w:t>
      </w:r>
      <w:r w:rsidRPr="00C519CB">
        <w:rPr>
          <w:rFonts w:ascii="Helvetica 55 Roman" w:hAnsi="Helvetica 55 Roman"/>
        </w:rPr>
        <w:t xml:space="preserve"> for bikes.</w:t>
      </w:r>
      <w:r w:rsidRPr="00912AFF">
        <w:rPr>
          <w:rFonts w:ascii="Helvetica 55 Roman" w:hAnsi="Helvetica 55 Roman"/>
        </w:rPr>
        <w:t xml:space="preserve"> </w:t>
      </w:r>
    </w:p>
    <w:p w14:paraId="4A53080E" w14:textId="77777777" w:rsidR="00433041" w:rsidRPr="00143202" w:rsidRDefault="00433041" w:rsidP="00433041">
      <w:pPr>
        <w:pStyle w:val="BodyText"/>
        <w:rPr>
          <w:rFonts w:ascii="Helvetica 55 Roman" w:hAnsi="Helvetica 55 Roman"/>
        </w:rPr>
      </w:pPr>
      <w:r w:rsidRPr="00C519CB">
        <w:rPr>
          <w:rFonts w:ascii="Helvetica 55 Roman" w:hAnsi="Helvetica 55 Roman"/>
        </w:rPr>
        <w:t xml:space="preserve">For cars, the figures were derived from the 2019 Annual </w:t>
      </w:r>
      <w:r w:rsidRPr="00912AFF">
        <w:rPr>
          <w:rFonts w:ascii="Helvetica 55 Roman" w:hAnsi="Helvetica 55 Roman"/>
        </w:rPr>
        <w:t>Cost of Motoring figures</w:t>
      </w:r>
      <w:r w:rsidRPr="00C519CB">
        <w:rPr>
          <w:rFonts w:ascii="Helvetica 55 Roman" w:hAnsi="Helvetica 55 Roman"/>
        </w:rPr>
        <w:t xml:space="preserve"> released by the AA Ireland</w:t>
      </w:r>
      <w:r w:rsidRPr="00C519CB">
        <w:rPr>
          <w:rStyle w:val="FootnoteReference"/>
          <w:rFonts w:ascii="Helvetica 55 Roman" w:hAnsi="Helvetica 55 Roman"/>
        </w:rPr>
        <w:footnoteReference w:id="5"/>
      </w:r>
      <w:r w:rsidRPr="00C519CB">
        <w:rPr>
          <w:rFonts w:ascii="Helvetica 55 Roman" w:hAnsi="Helvetica 55 Roman"/>
        </w:rPr>
        <w:t xml:space="preserve"> and the </w:t>
      </w:r>
      <w:r w:rsidRPr="00912AFF">
        <w:rPr>
          <w:rFonts w:ascii="Helvetica 55 Roman" w:hAnsi="Helvetica 55 Roman"/>
        </w:rPr>
        <w:t xml:space="preserve">average </w:t>
      </w:r>
      <w:r w:rsidRPr="00C519CB">
        <w:rPr>
          <w:rFonts w:ascii="Helvetica 55 Roman" w:hAnsi="Helvetica 55 Roman"/>
        </w:rPr>
        <w:t xml:space="preserve">amount of car kilometres driven </w:t>
      </w:r>
      <w:r w:rsidRPr="00912AFF">
        <w:rPr>
          <w:rFonts w:ascii="Helvetica 55 Roman" w:hAnsi="Helvetica 55 Roman"/>
        </w:rPr>
        <w:t>from the Central Statistics Office Ireland (2018 data)</w:t>
      </w:r>
      <w:r w:rsidRPr="00912AFF">
        <w:rPr>
          <w:rStyle w:val="FootnoteReference"/>
          <w:rFonts w:ascii="Helvetica 55 Roman" w:hAnsi="Helvetica 55 Roman"/>
        </w:rPr>
        <w:footnoteReference w:id="6"/>
      </w:r>
      <w:r w:rsidRPr="00C519CB">
        <w:rPr>
          <w:rFonts w:ascii="Helvetica 55 Roman" w:hAnsi="Helvetica 55 Roman"/>
        </w:rPr>
        <w:t>. Within the net €0.6397 cost for cars, is a €0.0086 external benefit, attributable to</w:t>
      </w:r>
      <w:r>
        <w:rPr>
          <w:rFonts w:ascii="Helvetica 55 Roman" w:hAnsi="Helvetica 55 Roman"/>
        </w:rPr>
        <w:t xml:space="preserve"> annual motor tax.</w:t>
      </w:r>
      <w:r w:rsidRPr="00C519CB">
        <w:rPr>
          <w:rFonts w:ascii="Helvetica 55 Roman" w:hAnsi="Helvetica 55 Roman"/>
        </w:rPr>
        <w:t xml:space="preserve"> </w:t>
      </w:r>
    </w:p>
    <w:p w14:paraId="6E68D05C" w14:textId="77777777" w:rsidR="00433041" w:rsidRPr="00143202" w:rsidRDefault="00433041" w:rsidP="00433041">
      <w:pPr>
        <w:pStyle w:val="BodyText"/>
        <w:rPr>
          <w:rFonts w:ascii="Helvetica 55 Roman" w:hAnsi="Helvetica 55 Roman"/>
        </w:rPr>
      </w:pPr>
      <w:r w:rsidRPr="00143202">
        <w:rPr>
          <w:rFonts w:ascii="Helvetica 55 Roman" w:hAnsi="Helvetica 55 Roman"/>
        </w:rPr>
        <w:t xml:space="preserve">No corresponding figure for bikes was sourced for the model using </w:t>
      </w:r>
      <w:r>
        <w:rPr>
          <w:rFonts w:ascii="Helvetica 55 Roman" w:hAnsi="Helvetica 55 Roman"/>
        </w:rPr>
        <w:t xml:space="preserve">Irish data, so the Copenhagen value of </w:t>
      </w:r>
      <w:r w:rsidRPr="00C519CB">
        <w:rPr>
          <w:rFonts w:ascii="Helvetica 55 Roman" w:hAnsi="Helvetica 55 Roman"/>
        </w:rPr>
        <w:t>€0.0479</w:t>
      </w:r>
      <w:r w:rsidRPr="00143202">
        <w:rPr>
          <w:rFonts w:ascii="Helvetica 55 Roman" w:hAnsi="Helvetica 55 Roman"/>
        </w:rPr>
        <w:t xml:space="preserve"> provided in </w:t>
      </w:r>
      <w:proofErr w:type="spellStart"/>
      <w:r w:rsidRPr="00143202">
        <w:rPr>
          <w:rFonts w:ascii="Helvetica 55 Roman" w:hAnsi="Helvetica 55 Roman"/>
        </w:rPr>
        <w:t>Willumsen</w:t>
      </w:r>
      <w:proofErr w:type="spellEnd"/>
      <w:r w:rsidRPr="00143202">
        <w:rPr>
          <w:rFonts w:ascii="Helvetica 55 Roman" w:hAnsi="Helvetica 55 Roman"/>
        </w:rPr>
        <w:t xml:space="preserve"> and </w:t>
      </w:r>
      <w:proofErr w:type="spellStart"/>
      <w:r w:rsidRPr="00143202">
        <w:rPr>
          <w:rFonts w:ascii="Helvetica 55 Roman" w:hAnsi="Helvetica 55 Roman"/>
        </w:rPr>
        <w:t>Rohl</w:t>
      </w:r>
      <w:proofErr w:type="spellEnd"/>
      <w:r w:rsidRPr="00143202">
        <w:rPr>
          <w:rFonts w:ascii="Helvetica 55 Roman" w:hAnsi="Helvetica 55 Roman"/>
        </w:rPr>
        <w:t xml:space="preserve"> (2010)</w:t>
      </w:r>
      <w:r>
        <w:rPr>
          <w:rFonts w:ascii="Helvetica 55 Roman" w:hAnsi="Helvetica 55 Roman"/>
        </w:rPr>
        <w:t>, after currency conversion and price adjustment, was</w:t>
      </w:r>
      <w:r w:rsidRPr="00143202">
        <w:rPr>
          <w:rFonts w:ascii="Helvetica 55 Roman" w:hAnsi="Helvetica 55 Roman"/>
        </w:rPr>
        <w:t xml:space="preserve"> applied.</w:t>
      </w:r>
    </w:p>
    <w:p w14:paraId="2AD41773" w14:textId="77777777" w:rsidR="00433041" w:rsidRPr="00143202" w:rsidRDefault="00433041" w:rsidP="00433041">
      <w:pPr>
        <w:pStyle w:val="NumberedHeading3"/>
        <w:rPr>
          <w:rFonts w:ascii="Helvetica 55 Roman" w:hAnsi="Helvetica 55 Roman"/>
          <w:color w:val="auto"/>
        </w:rPr>
      </w:pPr>
      <w:bookmarkStart w:id="4" w:name="_Toc4408380"/>
      <w:r w:rsidRPr="00143202">
        <w:rPr>
          <w:rFonts w:ascii="Helvetica 55 Roman" w:hAnsi="Helvetica 55 Roman"/>
          <w:color w:val="auto"/>
        </w:rPr>
        <w:t>Prolonged life</w:t>
      </w:r>
      <w:bookmarkEnd w:id="4"/>
    </w:p>
    <w:p w14:paraId="25945D83" w14:textId="77777777" w:rsidR="00433041" w:rsidRPr="00143202" w:rsidRDefault="00433041" w:rsidP="00433041">
      <w:pPr>
        <w:pStyle w:val="BodyText"/>
        <w:rPr>
          <w:rFonts w:ascii="Helvetica 55 Roman" w:hAnsi="Helvetica 55 Roman"/>
          <w:b/>
        </w:rPr>
      </w:pPr>
      <w:r w:rsidRPr="00143202">
        <w:rPr>
          <w:rFonts w:ascii="Helvetica 55 Roman" w:hAnsi="Helvetica 55 Roman"/>
          <w:b/>
        </w:rPr>
        <w:t>Benefit to the individual (internal)</w:t>
      </w:r>
    </w:p>
    <w:p w14:paraId="47D4300C" w14:textId="77777777" w:rsidR="00433041" w:rsidRPr="00143202" w:rsidRDefault="00433041" w:rsidP="00433041">
      <w:pPr>
        <w:pStyle w:val="NumberedParagraph"/>
        <w:tabs>
          <w:tab w:val="clear" w:pos="907"/>
          <w:tab w:val="left" w:pos="720"/>
        </w:tabs>
        <w:ind w:left="0" w:firstLine="0"/>
        <w:rPr>
          <w:rFonts w:ascii="Helvetica 55 Roman" w:hAnsi="Helvetica 55 Roman"/>
          <w:color w:val="auto"/>
        </w:rPr>
      </w:pPr>
      <w:r w:rsidRPr="00143202">
        <w:rPr>
          <w:rFonts w:ascii="Helvetica 55 Roman" w:hAnsi="Helvetica 55 Roman"/>
          <w:color w:val="auto"/>
        </w:rPr>
        <w:t xml:space="preserve">A significant proportion of benefits for active mode schemes relate to the impacts on individuals’ life expectancy. These are quantified using ‘Quantifying the health effects of cycling and walking’ (WHO, 2007) and its accompanying model, the previously mentioned HEAT tool. The tool requires the following inputs: estimates of the number of cyclists; the time per day they will spend active; and mortality rates applicable to the group affected by the scheme. </w:t>
      </w:r>
    </w:p>
    <w:p w14:paraId="324424D0" w14:textId="77777777" w:rsidR="00433041" w:rsidRPr="00143202" w:rsidRDefault="00433041" w:rsidP="00433041">
      <w:pPr>
        <w:pStyle w:val="NumberedParagraph"/>
        <w:tabs>
          <w:tab w:val="clear" w:pos="907"/>
          <w:tab w:val="left" w:pos="720"/>
        </w:tabs>
        <w:ind w:left="0" w:firstLine="0"/>
        <w:rPr>
          <w:rFonts w:ascii="Helvetica 55 Roman" w:hAnsi="Helvetica 55 Roman"/>
          <w:color w:val="auto"/>
        </w:rPr>
      </w:pPr>
      <w:r w:rsidRPr="00143202">
        <w:rPr>
          <w:rFonts w:ascii="Helvetica 55 Roman" w:hAnsi="Helvetica 55 Roman"/>
          <w:color w:val="auto"/>
        </w:rPr>
        <w:t xml:space="preserve">The economic benefit of reduced mortality (increased life expectancy) is generated by the tool. This value is based on a </w:t>
      </w:r>
      <w:r>
        <w:rPr>
          <w:rFonts w:ascii="Helvetica 55 Roman" w:hAnsi="Helvetica 55 Roman"/>
          <w:color w:val="auto"/>
        </w:rPr>
        <w:t>‘</w:t>
      </w:r>
      <w:r w:rsidRPr="00143202">
        <w:rPr>
          <w:rFonts w:ascii="Helvetica 55 Roman" w:hAnsi="Helvetica 55 Roman"/>
          <w:color w:val="auto"/>
        </w:rPr>
        <w:t>willingness to pay</w:t>
      </w:r>
      <w:r>
        <w:rPr>
          <w:rFonts w:ascii="Helvetica 55 Roman" w:hAnsi="Helvetica 55 Roman"/>
          <w:color w:val="auto"/>
        </w:rPr>
        <w:t>’</w:t>
      </w:r>
      <w:r w:rsidRPr="00143202">
        <w:rPr>
          <w:rFonts w:ascii="Helvetica 55 Roman" w:hAnsi="Helvetica 55 Roman"/>
          <w:color w:val="auto"/>
        </w:rPr>
        <w:t xml:space="preserve"> methodology and includes the value of lost consumption, immaterial costs e.g. suffering, and the share of health costs paid directly by victims</w:t>
      </w:r>
      <w:r w:rsidRPr="00143202">
        <w:rPr>
          <w:rStyle w:val="FootnoteReference"/>
          <w:rFonts w:ascii="Helvetica 55 Roman" w:hAnsi="Helvetica 55 Roman"/>
          <w:color w:val="auto"/>
        </w:rPr>
        <w:footnoteReference w:id="7"/>
      </w:r>
      <w:r w:rsidRPr="00143202">
        <w:rPr>
          <w:rFonts w:ascii="Helvetica 55 Roman" w:hAnsi="Helvetica 55 Roman"/>
          <w:color w:val="auto"/>
        </w:rPr>
        <w:t>. This is a private (internal) gain to the recipient.</w:t>
      </w:r>
    </w:p>
    <w:p w14:paraId="7B44FAFA" w14:textId="77777777" w:rsidR="00433041" w:rsidRPr="00143202" w:rsidRDefault="00433041" w:rsidP="00433041">
      <w:pPr>
        <w:pStyle w:val="BodyText"/>
        <w:rPr>
          <w:rFonts w:ascii="Helvetica 55 Roman" w:hAnsi="Helvetica 55 Roman"/>
        </w:rPr>
      </w:pPr>
      <w:r w:rsidRPr="00143202">
        <w:rPr>
          <w:rFonts w:ascii="Helvetica 55 Roman" w:hAnsi="Helvetica 55 Roman"/>
        </w:rPr>
        <w:t xml:space="preserve">The reduced mortality value over a specified appraisal period (10 years in this case), is derived from a function of increased cycling amongst a population. An average of the benefit the entire population derives if they were to increase the amount of </w:t>
      </w:r>
      <w:r>
        <w:rPr>
          <w:rFonts w:ascii="Helvetica 55 Roman" w:hAnsi="Helvetica 55 Roman"/>
        </w:rPr>
        <w:t>kilometre</w:t>
      </w:r>
      <w:r w:rsidRPr="00143202">
        <w:rPr>
          <w:rFonts w:ascii="Helvetica 55 Roman" w:hAnsi="Helvetica 55 Roman"/>
        </w:rPr>
        <w:t xml:space="preserve">s cycled and sustain this for 10 years is used. </w:t>
      </w:r>
    </w:p>
    <w:p w14:paraId="205D4A99" w14:textId="77777777" w:rsidR="00433041" w:rsidRPr="00143202" w:rsidRDefault="00433041" w:rsidP="00433041">
      <w:pPr>
        <w:pStyle w:val="BodyText"/>
        <w:rPr>
          <w:rFonts w:ascii="Helvetica 55 Roman" w:hAnsi="Helvetica 55 Roman"/>
        </w:rPr>
      </w:pPr>
      <w:r w:rsidRPr="00143202">
        <w:rPr>
          <w:rFonts w:ascii="Helvetica 55 Roman" w:hAnsi="Helvetica 55 Roman"/>
        </w:rPr>
        <w:t xml:space="preserve">An average benefit value </w:t>
      </w:r>
      <w:r w:rsidRPr="00C519CB">
        <w:rPr>
          <w:rFonts w:ascii="Helvetica 55 Roman" w:hAnsi="Helvetica 55 Roman"/>
        </w:rPr>
        <w:t>of €0.</w:t>
      </w:r>
      <w:r w:rsidRPr="00912AFF">
        <w:rPr>
          <w:rFonts w:ascii="Helvetica 55 Roman" w:hAnsi="Helvetica 55 Roman"/>
        </w:rPr>
        <w:t>3043</w:t>
      </w:r>
      <w:r w:rsidRPr="00C519CB">
        <w:rPr>
          <w:rFonts w:ascii="Helvetica 55 Roman" w:hAnsi="Helvetica 55 Roman"/>
        </w:rPr>
        <w:t xml:space="preserve"> per kilometre</w:t>
      </w:r>
      <w:r w:rsidRPr="00143202">
        <w:rPr>
          <w:rFonts w:ascii="Helvetica 55 Roman" w:hAnsi="Helvetica 55 Roman"/>
        </w:rPr>
        <w:t xml:space="preserve"> was derived from a combination of Sustrans’ HEAT studies on infrastructure installations (with a combined cost of £99m). This value is derived from a mix of new users and existing users cycling more. As we are looking at any kilometre cycled by anyone, it is robust to take an average of the benefit value per km cycled from this many studies to represent additional cycle kilometres by a diverse population. </w:t>
      </w:r>
    </w:p>
    <w:p w14:paraId="36039A23" w14:textId="77777777" w:rsidR="00433041" w:rsidRPr="00143202" w:rsidRDefault="00433041" w:rsidP="00433041">
      <w:pPr>
        <w:pStyle w:val="BodyText"/>
        <w:rPr>
          <w:rFonts w:ascii="Helvetica 55 Roman" w:hAnsi="Helvetica 55 Roman"/>
        </w:rPr>
      </w:pPr>
      <w:r w:rsidRPr="00143202">
        <w:rPr>
          <w:rFonts w:ascii="Helvetica 55 Roman" w:hAnsi="Helvetica 55 Roman"/>
        </w:rPr>
        <w:t xml:space="preserve">It should be noted that HEAT is designed for application to adult populations. In the societal gain model, the HEAT derived prolonged life benefit value is applied to </w:t>
      </w:r>
      <w:r>
        <w:rPr>
          <w:rFonts w:ascii="Helvetica 55 Roman" w:hAnsi="Helvetica 55 Roman"/>
        </w:rPr>
        <w:t>kilometres</w:t>
      </w:r>
      <w:r w:rsidRPr="00143202">
        <w:rPr>
          <w:rFonts w:ascii="Helvetica 55 Roman" w:hAnsi="Helvetica 55 Roman"/>
        </w:rPr>
        <w:t xml:space="preserve"> cycled by children as well as those cycled by adults. It is recognised that this is not ideal, but given that the proportion of cycled </w:t>
      </w:r>
      <w:r>
        <w:rPr>
          <w:rFonts w:ascii="Helvetica 55 Roman" w:hAnsi="Helvetica 55 Roman"/>
        </w:rPr>
        <w:t>kilometres</w:t>
      </w:r>
      <w:r w:rsidRPr="00143202">
        <w:rPr>
          <w:rFonts w:ascii="Helvetica 55 Roman" w:hAnsi="Helvetica 55 Roman"/>
        </w:rPr>
        <w:t xml:space="preserve"> that are cycled by children is typically small, this has been deemed acceptable.</w:t>
      </w:r>
    </w:p>
    <w:p w14:paraId="433D004A" w14:textId="77777777" w:rsidR="00433041" w:rsidRDefault="00433041" w:rsidP="00433041">
      <w:pPr>
        <w:pStyle w:val="BodyText"/>
        <w:rPr>
          <w:rFonts w:ascii="Helvetica 55 Roman" w:hAnsi="Helvetica 55 Roman"/>
        </w:rPr>
      </w:pPr>
      <w:r w:rsidRPr="00143202">
        <w:rPr>
          <w:rFonts w:ascii="Helvetica 55 Roman" w:hAnsi="Helvetica 55 Roman"/>
        </w:rPr>
        <w:t xml:space="preserve">There is not an equivalent value ascribed to each </w:t>
      </w:r>
      <w:r>
        <w:rPr>
          <w:rFonts w:ascii="Helvetica 55 Roman" w:hAnsi="Helvetica 55 Roman"/>
        </w:rPr>
        <w:t>kilometre</w:t>
      </w:r>
      <w:r w:rsidRPr="00143202">
        <w:rPr>
          <w:rFonts w:ascii="Helvetica 55 Roman" w:hAnsi="Helvetica 55 Roman"/>
        </w:rPr>
        <w:t xml:space="preserve"> driven.</w:t>
      </w:r>
    </w:p>
    <w:p w14:paraId="752E3B2B" w14:textId="77777777" w:rsidR="00712E0F" w:rsidRDefault="00712E0F" w:rsidP="00433041">
      <w:pPr>
        <w:pStyle w:val="BodyText"/>
        <w:rPr>
          <w:rFonts w:ascii="Helvetica 55 Roman" w:hAnsi="Helvetica 55 Roman"/>
        </w:rPr>
      </w:pPr>
    </w:p>
    <w:p w14:paraId="03C2F14A" w14:textId="77777777" w:rsidR="00712E0F" w:rsidRPr="00143202" w:rsidRDefault="00712E0F" w:rsidP="00433041">
      <w:pPr>
        <w:pStyle w:val="BodyText"/>
        <w:rPr>
          <w:rFonts w:ascii="Helvetica 55 Roman" w:hAnsi="Helvetica 55 Roman"/>
        </w:rPr>
      </w:pPr>
    </w:p>
    <w:p w14:paraId="1640ECFA" w14:textId="77777777" w:rsidR="00433041" w:rsidRPr="00C52447" w:rsidRDefault="00433041" w:rsidP="00433041">
      <w:pPr>
        <w:pStyle w:val="BodyText"/>
        <w:rPr>
          <w:rFonts w:ascii="Helvetica 55 Roman" w:hAnsi="Helvetica 55 Roman"/>
          <w:b/>
        </w:rPr>
      </w:pPr>
      <w:r w:rsidRPr="00C52447">
        <w:rPr>
          <w:rFonts w:ascii="Helvetica 55 Roman" w:hAnsi="Helvetica 55 Roman"/>
          <w:b/>
        </w:rPr>
        <w:lastRenderedPageBreak/>
        <w:t>Benefit to society (external)</w:t>
      </w:r>
    </w:p>
    <w:p w14:paraId="53D00158" w14:textId="77777777" w:rsidR="00433041" w:rsidRPr="00C52447" w:rsidRDefault="00433041" w:rsidP="00433041">
      <w:pPr>
        <w:pStyle w:val="BodyText"/>
        <w:rPr>
          <w:rFonts w:ascii="Helvetica 55 Roman" w:hAnsi="Helvetica 55 Roman"/>
        </w:rPr>
      </w:pPr>
      <w:r w:rsidRPr="00C52447">
        <w:rPr>
          <w:rFonts w:ascii="Helvetica 55 Roman" w:hAnsi="Helvetica 55 Roman"/>
        </w:rPr>
        <w:t xml:space="preserve">According to </w:t>
      </w:r>
      <w:proofErr w:type="spellStart"/>
      <w:r w:rsidRPr="00C52447">
        <w:rPr>
          <w:rFonts w:ascii="Helvetica 55 Roman" w:hAnsi="Helvetica 55 Roman"/>
        </w:rPr>
        <w:t>Willumsen</w:t>
      </w:r>
      <w:proofErr w:type="spellEnd"/>
      <w:r w:rsidRPr="00C52447">
        <w:rPr>
          <w:rFonts w:ascii="Helvetica 55 Roman" w:hAnsi="Helvetica 55 Roman"/>
        </w:rPr>
        <w:t xml:space="preserve"> and </w:t>
      </w:r>
      <w:proofErr w:type="spellStart"/>
      <w:r w:rsidRPr="00C52447">
        <w:rPr>
          <w:rFonts w:ascii="Helvetica 55 Roman" w:hAnsi="Helvetica 55 Roman"/>
        </w:rPr>
        <w:t>Rohl</w:t>
      </w:r>
      <w:proofErr w:type="spellEnd"/>
      <w:r w:rsidRPr="00C52447">
        <w:rPr>
          <w:rFonts w:ascii="Helvetica 55 Roman" w:hAnsi="Helvetica 55 Roman"/>
        </w:rPr>
        <w:t xml:space="preserve"> (2010) there is a societal cost to the prolonged life that arises from cycling activity. The value of this cost is </w:t>
      </w:r>
      <w:r w:rsidRPr="00C519CB">
        <w:rPr>
          <w:rFonts w:ascii="Helvetica 55 Roman" w:hAnsi="Helvetica 55 Roman"/>
        </w:rPr>
        <w:t>€0.0087 per kilometre</w:t>
      </w:r>
      <w:r w:rsidRPr="00C52447">
        <w:rPr>
          <w:rFonts w:ascii="Helvetica 55 Roman" w:hAnsi="Helvetica 55 Roman"/>
        </w:rPr>
        <w:t xml:space="preserve"> cycled, and relates to prolonged pension payments (</w:t>
      </w:r>
      <w:proofErr w:type="spellStart"/>
      <w:r w:rsidRPr="00C52447">
        <w:rPr>
          <w:rFonts w:ascii="Helvetica 55 Roman" w:hAnsi="Helvetica 55 Roman"/>
        </w:rPr>
        <w:t>Gossling</w:t>
      </w:r>
      <w:proofErr w:type="spellEnd"/>
      <w:r w:rsidRPr="00C52447">
        <w:rPr>
          <w:rFonts w:ascii="Helvetica 55 Roman" w:hAnsi="Helvetica 55 Roman"/>
        </w:rPr>
        <w:t xml:space="preserve"> and Choi, 2015)</w:t>
      </w:r>
      <w:r w:rsidRPr="00C52447">
        <w:rPr>
          <w:rStyle w:val="FootnoteReference"/>
          <w:rFonts w:ascii="Helvetica 55 Roman" w:hAnsi="Helvetica 55 Roman"/>
        </w:rPr>
        <w:footnoteReference w:id="8"/>
      </w:r>
      <w:r w:rsidRPr="00C52447">
        <w:rPr>
          <w:rFonts w:ascii="Helvetica 55 Roman" w:hAnsi="Helvetica 55 Roman"/>
        </w:rPr>
        <w:t xml:space="preserve">. </w:t>
      </w:r>
    </w:p>
    <w:p w14:paraId="6DD07498" w14:textId="77777777" w:rsidR="00433041" w:rsidRPr="00C52447" w:rsidRDefault="00433041" w:rsidP="00433041">
      <w:pPr>
        <w:pStyle w:val="BodyText"/>
        <w:rPr>
          <w:rFonts w:ascii="Helvetica 55 Roman" w:hAnsi="Helvetica 55 Roman"/>
        </w:rPr>
      </w:pPr>
      <w:r w:rsidRPr="00C52447">
        <w:rPr>
          <w:rFonts w:ascii="Helvetica 55 Roman" w:hAnsi="Helvetica 55 Roman"/>
        </w:rPr>
        <w:t xml:space="preserve">There is not an equivalent value ascribed to each </w:t>
      </w:r>
      <w:r>
        <w:rPr>
          <w:rFonts w:ascii="Helvetica 55 Roman" w:hAnsi="Helvetica 55 Roman"/>
        </w:rPr>
        <w:t>kilometre</w:t>
      </w:r>
      <w:r w:rsidRPr="00C52447">
        <w:rPr>
          <w:rFonts w:ascii="Helvetica 55 Roman" w:hAnsi="Helvetica 55 Roman"/>
        </w:rPr>
        <w:t xml:space="preserve"> driven.</w:t>
      </w:r>
    </w:p>
    <w:p w14:paraId="7115CD13" w14:textId="77777777" w:rsidR="00433041" w:rsidRPr="00503D7C" w:rsidRDefault="00433041" w:rsidP="00433041">
      <w:pPr>
        <w:pStyle w:val="NumberedHeading3"/>
        <w:rPr>
          <w:rFonts w:ascii="Helvetica 55 Roman" w:hAnsi="Helvetica 55 Roman"/>
          <w:color w:val="auto"/>
        </w:rPr>
      </w:pPr>
      <w:bookmarkStart w:id="5" w:name="_Toc4408381"/>
      <w:r w:rsidRPr="00503D7C">
        <w:rPr>
          <w:rFonts w:ascii="Helvetica 55 Roman" w:hAnsi="Helvetica 55 Roman"/>
          <w:color w:val="auto"/>
        </w:rPr>
        <w:t>Health</w:t>
      </w:r>
      <w:bookmarkEnd w:id="5"/>
    </w:p>
    <w:p w14:paraId="6C69346E" w14:textId="77777777" w:rsidR="00433041" w:rsidRPr="00503D7C" w:rsidRDefault="00433041" w:rsidP="00433041">
      <w:pPr>
        <w:pStyle w:val="BodyText"/>
        <w:rPr>
          <w:rFonts w:ascii="Helvetica 55 Roman" w:hAnsi="Helvetica 55 Roman"/>
          <w:b/>
        </w:rPr>
      </w:pPr>
      <w:r w:rsidRPr="00503D7C">
        <w:rPr>
          <w:rFonts w:ascii="Helvetica 55 Roman" w:hAnsi="Helvetica 55 Roman"/>
          <w:b/>
        </w:rPr>
        <w:t>Benefit to the individual (internal)</w:t>
      </w:r>
    </w:p>
    <w:p w14:paraId="1B0D5AC5" w14:textId="77777777" w:rsidR="00433041" w:rsidRPr="00503D7C" w:rsidRDefault="00433041" w:rsidP="00433041">
      <w:pPr>
        <w:pStyle w:val="TableText"/>
        <w:jc w:val="left"/>
        <w:rPr>
          <w:rFonts w:ascii="Helvetica 55 Roman" w:hAnsi="Helvetica 55 Roman"/>
        </w:rPr>
      </w:pPr>
      <w:proofErr w:type="spellStart"/>
      <w:r w:rsidRPr="00503D7C">
        <w:rPr>
          <w:rFonts w:ascii="Helvetica 55 Roman" w:hAnsi="Helvetica 55 Roman"/>
        </w:rPr>
        <w:t>Willumsen</w:t>
      </w:r>
      <w:proofErr w:type="spellEnd"/>
      <w:r w:rsidRPr="00503D7C">
        <w:rPr>
          <w:rFonts w:ascii="Helvetica 55 Roman" w:hAnsi="Helvetica 55 Roman"/>
        </w:rPr>
        <w:t xml:space="preserve"> and </w:t>
      </w:r>
      <w:proofErr w:type="spellStart"/>
      <w:r w:rsidRPr="00503D7C">
        <w:rPr>
          <w:rFonts w:ascii="Helvetica 55 Roman" w:hAnsi="Helvetica 55 Roman"/>
        </w:rPr>
        <w:t>Rohl</w:t>
      </w:r>
      <w:proofErr w:type="spellEnd"/>
      <w:r w:rsidRPr="00503D7C">
        <w:rPr>
          <w:rFonts w:ascii="Helvetica 55 Roman" w:hAnsi="Helvetica 55 Roman"/>
        </w:rPr>
        <w:t xml:space="preserve"> (2010) suggest that the internal health benefit of cycling a </w:t>
      </w:r>
      <w:r>
        <w:rPr>
          <w:rFonts w:ascii="Helvetica 55 Roman" w:hAnsi="Helvetica 55 Roman"/>
        </w:rPr>
        <w:t>kilometre</w:t>
      </w:r>
      <w:r w:rsidRPr="00503D7C">
        <w:rPr>
          <w:rFonts w:ascii="Helvetica 55 Roman" w:hAnsi="Helvetica 55 Roman"/>
        </w:rPr>
        <w:t xml:space="preserve"> is </w:t>
      </w:r>
      <w:r w:rsidRPr="00912AFF">
        <w:rPr>
          <w:rFonts w:ascii="Helvetica 55 Roman" w:hAnsi="Helvetica 55 Roman"/>
        </w:rPr>
        <w:t>€0.1613</w:t>
      </w:r>
      <w:r w:rsidRPr="00503D7C">
        <w:rPr>
          <w:rFonts w:ascii="Helvetica 55 Roman" w:hAnsi="Helvetica 55 Roman"/>
        </w:rPr>
        <w:t xml:space="preserve"> (in 201</w:t>
      </w:r>
      <w:r>
        <w:rPr>
          <w:rFonts w:ascii="Helvetica 55 Roman" w:hAnsi="Helvetica 55 Roman"/>
        </w:rPr>
        <w:t>9</w:t>
      </w:r>
      <w:r w:rsidRPr="00503D7C">
        <w:rPr>
          <w:rFonts w:ascii="Helvetica 55 Roman" w:hAnsi="Helvetica 55 Roman"/>
        </w:rPr>
        <w:t xml:space="preserve"> prices), which is based on the willingness to pay for better fitness and to be ill less often</w:t>
      </w:r>
      <w:r w:rsidRPr="00503D7C">
        <w:rPr>
          <w:rStyle w:val="FootnoteReference"/>
          <w:rFonts w:ascii="Helvetica 55 Roman" w:hAnsi="Helvetica 55 Roman"/>
        </w:rPr>
        <w:footnoteReference w:id="9"/>
      </w:r>
      <w:r w:rsidRPr="00503D7C">
        <w:rPr>
          <w:rFonts w:ascii="Helvetica 55 Roman" w:hAnsi="Helvetica 55 Roman"/>
        </w:rPr>
        <w:t>.</w:t>
      </w:r>
    </w:p>
    <w:p w14:paraId="6A600650"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There is not an equivalent value ascribed to each </w:t>
      </w:r>
      <w:r>
        <w:rPr>
          <w:rFonts w:ascii="Helvetica 55 Roman" w:hAnsi="Helvetica 55 Roman"/>
        </w:rPr>
        <w:t>kilometre</w:t>
      </w:r>
      <w:r w:rsidRPr="00503D7C">
        <w:rPr>
          <w:rFonts w:ascii="Helvetica 55 Roman" w:hAnsi="Helvetica 55 Roman"/>
        </w:rPr>
        <w:t xml:space="preserve"> driven.</w:t>
      </w:r>
    </w:p>
    <w:p w14:paraId="00DF2799" w14:textId="77777777" w:rsidR="00433041" w:rsidRPr="00503D7C" w:rsidRDefault="00433041" w:rsidP="00433041">
      <w:pPr>
        <w:pStyle w:val="BodyText"/>
        <w:rPr>
          <w:rFonts w:ascii="Helvetica 55 Roman" w:hAnsi="Helvetica 55 Roman"/>
          <w:b/>
        </w:rPr>
      </w:pPr>
      <w:r w:rsidRPr="00503D7C">
        <w:rPr>
          <w:rFonts w:ascii="Helvetica 55 Roman" w:hAnsi="Helvetica 55 Roman"/>
          <w:b/>
        </w:rPr>
        <w:t>Benefit to society (external)</w:t>
      </w:r>
    </w:p>
    <w:p w14:paraId="0BFEC7B7" w14:textId="77777777" w:rsidR="00433041" w:rsidRPr="00503D7C" w:rsidRDefault="00433041" w:rsidP="00433041">
      <w:pPr>
        <w:pStyle w:val="BodyText"/>
        <w:rPr>
          <w:rFonts w:ascii="Helvetica 55 Roman" w:hAnsi="Helvetica 55 Roman"/>
        </w:rPr>
      </w:pPr>
      <w:proofErr w:type="spellStart"/>
      <w:r w:rsidRPr="00503D7C">
        <w:rPr>
          <w:rFonts w:ascii="Helvetica 55 Roman" w:hAnsi="Helvetica 55 Roman"/>
        </w:rPr>
        <w:t>Willumsen</w:t>
      </w:r>
      <w:proofErr w:type="spellEnd"/>
      <w:r w:rsidRPr="00503D7C">
        <w:rPr>
          <w:rFonts w:ascii="Helvetica 55 Roman" w:hAnsi="Helvetica 55 Roman"/>
        </w:rPr>
        <w:t xml:space="preserve"> and </w:t>
      </w:r>
      <w:proofErr w:type="spellStart"/>
      <w:r w:rsidRPr="00503D7C">
        <w:rPr>
          <w:rFonts w:ascii="Helvetica 55 Roman" w:hAnsi="Helvetica 55 Roman"/>
        </w:rPr>
        <w:t>Rohl</w:t>
      </w:r>
      <w:proofErr w:type="spellEnd"/>
      <w:r w:rsidRPr="00503D7C">
        <w:rPr>
          <w:rFonts w:ascii="Helvetica 55 Roman" w:hAnsi="Helvetica 55 Roman"/>
        </w:rPr>
        <w:t xml:space="preserve"> (2010) suggest that increased levels of cycling also has an external health benefit, as society (the health sector and the state) benefit by </w:t>
      </w:r>
      <w:r w:rsidRPr="00C519CB">
        <w:rPr>
          <w:rFonts w:ascii="Helvetica 55 Roman" w:hAnsi="Helvetica 55 Roman"/>
        </w:rPr>
        <w:t>about €0.2615 per kilometre</w:t>
      </w:r>
      <w:r>
        <w:rPr>
          <w:rFonts w:ascii="Helvetica 55 Roman" w:hAnsi="Helvetica 55 Roman"/>
        </w:rPr>
        <w:t xml:space="preserve"> (in 2019 prices)</w:t>
      </w:r>
      <w:r w:rsidRPr="00503D7C">
        <w:rPr>
          <w:rFonts w:ascii="Helvetica 55 Roman" w:hAnsi="Helvetica 55 Roman"/>
        </w:rPr>
        <w:t>. These benefits</w:t>
      </w:r>
      <w:r w:rsidRPr="00503D7C">
        <w:rPr>
          <w:rStyle w:val="FootnoteReference"/>
          <w:rFonts w:ascii="Helvetica 55 Roman" w:hAnsi="Helvetica 55 Roman"/>
        </w:rPr>
        <w:footnoteReference w:id="10"/>
      </w:r>
      <w:r w:rsidRPr="00503D7C">
        <w:rPr>
          <w:rFonts w:ascii="Helvetica 55 Roman" w:hAnsi="Helvetica 55 Roman"/>
        </w:rPr>
        <w:t xml:space="preserve"> include saved costs for medical treatments and increased work value due to less sick leave. This health benefit value is based on the assumption that 50% of cyclists are already physically fit and derive no added benefit, while the other 50% are not, and achieve the full benefit. </w:t>
      </w:r>
    </w:p>
    <w:p w14:paraId="4840749F"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There is not an equivalent value ascribed to each </w:t>
      </w:r>
      <w:r>
        <w:rPr>
          <w:rFonts w:ascii="Helvetica 55 Roman" w:hAnsi="Helvetica 55 Roman"/>
        </w:rPr>
        <w:t>kilometre</w:t>
      </w:r>
      <w:r w:rsidRPr="00503D7C">
        <w:rPr>
          <w:rFonts w:ascii="Helvetica 55 Roman" w:hAnsi="Helvetica 55 Roman"/>
        </w:rPr>
        <w:t xml:space="preserve"> driven.</w:t>
      </w:r>
    </w:p>
    <w:p w14:paraId="6BC6E57E" w14:textId="77777777" w:rsidR="00433041" w:rsidRPr="00503D7C" w:rsidRDefault="00433041" w:rsidP="00433041">
      <w:pPr>
        <w:pStyle w:val="NumberedHeading3"/>
        <w:rPr>
          <w:rFonts w:ascii="Helvetica 55 Roman" w:hAnsi="Helvetica 55 Roman"/>
          <w:color w:val="auto"/>
        </w:rPr>
      </w:pPr>
      <w:bookmarkStart w:id="6" w:name="_Toc4408382"/>
      <w:r w:rsidRPr="00503D7C">
        <w:rPr>
          <w:rFonts w:ascii="Helvetica 55 Roman" w:hAnsi="Helvetica 55 Roman"/>
          <w:color w:val="auto"/>
        </w:rPr>
        <w:t>Congestion</w:t>
      </w:r>
      <w:bookmarkEnd w:id="6"/>
    </w:p>
    <w:p w14:paraId="485F0052"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Mode switch from car to more sustainable transport modes will also benefit those who continue to use the highways (decongestion benefit) as they will experience shorter journey times and lower vehicle operating costs, due to more efficient driving. </w:t>
      </w:r>
      <w:r w:rsidRPr="00C519CB">
        <w:rPr>
          <w:rFonts w:ascii="Helvetica 55 Roman" w:hAnsi="Helvetica 55 Roman"/>
        </w:rPr>
        <w:t xml:space="preserve">Every </w:t>
      </w:r>
      <w:r w:rsidRPr="00912AFF">
        <w:rPr>
          <w:rFonts w:ascii="Helvetica 55 Roman" w:hAnsi="Helvetica 55 Roman"/>
        </w:rPr>
        <w:t>kilometre</w:t>
      </w:r>
      <w:r w:rsidRPr="00C519CB">
        <w:rPr>
          <w:rFonts w:ascii="Helvetica 55 Roman" w:hAnsi="Helvetica 55 Roman"/>
        </w:rPr>
        <w:t xml:space="preserve"> driven incurs an external cost of </w:t>
      </w:r>
      <w:r w:rsidRPr="00912AFF">
        <w:rPr>
          <w:rFonts w:ascii="Helvetica 55 Roman" w:hAnsi="Helvetica 55 Roman"/>
        </w:rPr>
        <w:t>€0.1742</w:t>
      </w:r>
      <w:r w:rsidRPr="00C519CB">
        <w:rPr>
          <w:rFonts w:ascii="Helvetica 55 Roman" w:hAnsi="Helvetica 55 Roman"/>
        </w:rPr>
        <w:t xml:space="preserve"> (in 2019 prices).</w:t>
      </w:r>
    </w:p>
    <w:p w14:paraId="7F9C12D7"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This figure is derived directly from the pence per car kilometre marginal external cost values from </w:t>
      </w:r>
      <w:proofErr w:type="spellStart"/>
      <w:r w:rsidRPr="00503D7C">
        <w:rPr>
          <w:rFonts w:ascii="Helvetica 55 Roman" w:hAnsi="Helvetica 55 Roman"/>
        </w:rPr>
        <w:t>WebTAG</w:t>
      </w:r>
      <w:proofErr w:type="spellEnd"/>
      <w:r w:rsidRPr="00503D7C">
        <w:rPr>
          <w:rStyle w:val="FootnoteReference"/>
          <w:rFonts w:ascii="Helvetica 55 Roman" w:hAnsi="Helvetica 55 Roman"/>
        </w:rPr>
        <w:footnoteReference w:id="11"/>
      </w:r>
      <w:r w:rsidRPr="00503D7C">
        <w:rPr>
          <w:rFonts w:ascii="Helvetica 55 Roman" w:hAnsi="Helvetica 55 Roman"/>
        </w:rPr>
        <w:t xml:space="preserve">. There are values for two road types; other urban- A roads and other urban- other roads. </w:t>
      </w:r>
      <w:r w:rsidRPr="00912AFF">
        <w:rPr>
          <w:rFonts w:ascii="Helvetica 55 Roman" w:hAnsi="Helvetica 55 Roman"/>
        </w:rPr>
        <w:t xml:space="preserve">The </w:t>
      </w:r>
      <w:r>
        <w:rPr>
          <w:rFonts w:ascii="Helvetica 55 Roman" w:hAnsi="Helvetica 55 Roman"/>
        </w:rPr>
        <w:t>% of traffic on each type of road is used to generate a weighted average marginal external cost value</w:t>
      </w:r>
      <w:r w:rsidRPr="00912AFF">
        <w:rPr>
          <w:rFonts w:ascii="Helvetica 55 Roman" w:hAnsi="Helvetica 55 Roman"/>
        </w:rPr>
        <w:t xml:space="preserve"> – this is based on UK data from </w:t>
      </w:r>
      <w:proofErr w:type="spellStart"/>
      <w:r w:rsidRPr="00912AFF">
        <w:rPr>
          <w:rFonts w:ascii="Helvetica 55 Roman" w:hAnsi="Helvetica 55 Roman"/>
        </w:rPr>
        <w:t>WebTAG</w:t>
      </w:r>
      <w:proofErr w:type="spellEnd"/>
      <w:r w:rsidRPr="00912AFF">
        <w:rPr>
          <w:rFonts w:ascii="Helvetica 55 Roman" w:hAnsi="Helvetica 55 Roman"/>
        </w:rPr>
        <w:t xml:space="preserve"> in the absence of an Irish equivalent.</w:t>
      </w:r>
    </w:p>
    <w:p w14:paraId="218BC622"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There is not an equivalent value ascribed to each </w:t>
      </w:r>
      <w:r>
        <w:rPr>
          <w:rFonts w:ascii="Helvetica 55 Roman" w:hAnsi="Helvetica 55 Roman"/>
        </w:rPr>
        <w:t>kilometre</w:t>
      </w:r>
      <w:r w:rsidRPr="00503D7C">
        <w:rPr>
          <w:rFonts w:ascii="Helvetica 55 Roman" w:hAnsi="Helvetica 55 Roman"/>
        </w:rPr>
        <w:t xml:space="preserve"> cycled.</w:t>
      </w:r>
    </w:p>
    <w:p w14:paraId="0A3CBBEE" w14:textId="77777777" w:rsidR="00433041" w:rsidRPr="00503D7C" w:rsidRDefault="00433041" w:rsidP="00433041">
      <w:pPr>
        <w:pStyle w:val="NumberedHeading3"/>
        <w:rPr>
          <w:rFonts w:ascii="Helvetica 55 Roman" w:hAnsi="Helvetica 55 Roman"/>
          <w:color w:val="auto"/>
        </w:rPr>
      </w:pPr>
      <w:bookmarkStart w:id="7" w:name="_Toc4408383"/>
      <w:r w:rsidRPr="00503D7C">
        <w:rPr>
          <w:rFonts w:ascii="Helvetica 55 Roman" w:hAnsi="Helvetica 55 Roman"/>
          <w:color w:val="auto"/>
        </w:rPr>
        <w:t>Infrastructure</w:t>
      </w:r>
      <w:bookmarkEnd w:id="7"/>
    </w:p>
    <w:p w14:paraId="57024811"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This relates to the costs of infrastructure operation and maintenance per </w:t>
      </w:r>
      <w:r>
        <w:rPr>
          <w:rFonts w:ascii="Helvetica 55 Roman" w:hAnsi="Helvetica 55 Roman"/>
        </w:rPr>
        <w:t>kilometre</w:t>
      </w:r>
      <w:r w:rsidRPr="00503D7C">
        <w:rPr>
          <w:rFonts w:ascii="Helvetica 55 Roman" w:hAnsi="Helvetica 55 Roman"/>
        </w:rPr>
        <w:t xml:space="preserve"> cycled or driven on the road</w:t>
      </w:r>
      <w:r w:rsidRPr="00503D7C">
        <w:rPr>
          <w:rStyle w:val="FootnoteReference"/>
          <w:rFonts w:ascii="Helvetica 55 Roman" w:hAnsi="Helvetica 55 Roman"/>
        </w:rPr>
        <w:footnoteReference w:id="12"/>
      </w:r>
      <w:r w:rsidRPr="00503D7C">
        <w:rPr>
          <w:rFonts w:ascii="Helvetica 55 Roman" w:hAnsi="Helvetica 55 Roman"/>
        </w:rPr>
        <w:t xml:space="preserve">. The values used are based on European studies rather than </w:t>
      </w:r>
      <w:r>
        <w:rPr>
          <w:rFonts w:ascii="Helvetica 55 Roman" w:hAnsi="Helvetica 55 Roman"/>
        </w:rPr>
        <w:t>Irish</w:t>
      </w:r>
      <w:r w:rsidRPr="00503D7C">
        <w:rPr>
          <w:rFonts w:ascii="Helvetica 55 Roman" w:hAnsi="Helvetica 55 Roman"/>
        </w:rPr>
        <w:t xml:space="preserve"> ones, but</w:t>
      </w:r>
      <w:r>
        <w:rPr>
          <w:rFonts w:ascii="Helvetica 55 Roman" w:hAnsi="Helvetica 55 Roman"/>
        </w:rPr>
        <w:t xml:space="preserve"> the original source provides values that are </w:t>
      </w:r>
      <w:r w:rsidRPr="00503D7C">
        <w:rPr>
          <w:rFonts w:ascii="Helvetica 55 Roman" w:hAnsi="Helvetica 55 Roman"/>
        </w:rPr>
        <w:t xml:space="preserve">corrected to reflect </w:t>
      </w:r>
      <w:r>
        <w:rPr>
          <w:rFonts w:ascii="Helvetica 55 Roman" w:hAnsi="Helvetica 55 Roman"/>
        </w:rPr>
        <w:t>Irish</w:t>
      </w:r>
      <w:r w:rsidRPr="00503D7C">
        <w:rPr>
          <w:rFonts w:ascii="Helvetica 55 Roman" w:hAnsi="Helvetica 55 Roman"/>
        </w:rPr>
        <w:t xml:space="preserve"> operation and maintenance costs. There is not a specific value for bicycles available so the </w:t>
      </w:r>
      <w:r w:rsidRPr="00503D7C">
        <w:rPr>
          <w:rFonts w:ascii="Helvetica 55 Roman" w:hAnsi="Helvetica 55 Roman"/>
        </w:rPr>
        <w:lastRenderedPageBreak/>
        <w:t>motorcycle/scooter value is used as a proxy.</w:t>
      </w:r>
      <w:r>
        <w:rPr>
          <w:rFonts w:ascii="Helvetica 55 Roman" w:hAnsi="Helvetica 55 Roman"/>
        </w:rPr>
        <w:t xml:space="preserve"> This is based on ‘other roads’ rather than ‘</w:t>
      </w:r>
      <w:proofErr w:type="gramStart"/>
      <w:r>
        <w:rPr>
          <w:rFonts w:ascii="Helvetica 55 Roman" w:hAnsi="Helvetica 55 Roman"/>
        </w:rPr>
        <w:t>All</w:t>
      </w:r>
      <w:proofErr w:type="gramEnd"/>
      <w:r>
        <w:rPr>
          <w:rFonts w:ascii="Helvetica 55 Roman" w:hAnsi="Helvetica 55 Roman"/>
        </w:rPr>
        <w:t xml:space="preserve"> roads’, ‘Motorways’ or ‘Other trunk roads’,</w:t>
      </w:r>
    </w:p>
    <w:p w14:paraId="0D938D45" w14:textId="77777777" w:rsidR="00433041" w:rsidRPr="00503D7C" w:rsidRDefault="00433041" w:rsidP="00433041">
      <w:pPr>
        <w:pStyle w:val="BodyText"/>
        <w:rPr>
          <w:rFonts w:ascii="Helvetica 55 Roman" w:hAnsi="Helvetica 55 Roman"/>
        </w:rPr>
      </w:pPr>
      <w:r w:rsidRPr="00503D7C">
        <w:rPr>
          <w:rFonts w:ascii="Helvetica 55 Roman" w:hAnsi="Helvetica 55 Roman"/>
        </w:rPr>
        <w:t>The values incorporate:</w:t>
      </w:r>
    </w:p>
    <w:p w14:paraId="709F426A" w14:textId="77777777" w:rsidR="00433041" w:rsidRPr="00503D7C" w:rsidRDefault="00433041" w:rsidP="00433041">
      <w:pPr>
        <w:pStyle w:val="BodyText"/>
        <w:numPr>
          <w:ilvl w:val="0"/>
          <w:numId w:val="2"/>
        </w:numPr>
        <w:ind w:hanging="720"/>
        <w:rPr>
          <w:rFonts w:ascii="Helvetica 55 Roman" w:hAnsi="Helvetica 55 Roman"/>
        </w:rPr>
      </w:pPr>
      <w:r w:rsidRPr="00503D7C">
        <w:rPr>
          <w:rFonts w:ascii="Helvetica 55 Roman" w:hAnsi="Helvetica 55 Roman"/>
        </w:rPr>
        <w:t>Routine maintenance and large repair measures (part of capital costs): periodically recurring, comprehensive measures to ensure the original and the required road conditions, including in particular major repairs and activities to improve the carrying capacity of the road, to repair the drainage lines, and to strengthen the engineering structures</w:t>
      </w:r>
    </w:p>
    <w:p w14:paraId="28C3DF1C" w14:textId="77777777" w:rsidR="00433041" w:rsidRPr="00503D7C" w:rsidRDefault="00433041" w:rsidP="00433041">
      <w:pPr>
        <w:pStyle w:val="BodyText"/>
        <w:numPr>
          <w:ilvl w:val="0"/>
          <w:numId w:val="2"/>
        </w:numPr>
        <w:ind w:hanging="720"/>
        <w:rPr>
          <w:rFonts w:ascii="Helvetica 55 Roman" w:hAnsi="Helvetica 55 Roman"/>
        </w:rPr>
      </w:pPr>
      <w:r w:rsidRPr="00503D7C">
        <w:rPr>
          <w:rFonts w:ascii="Helvetica 55 Roman" w:hAnsi="Helvetica 55 Roman"/>
        </w:rPr>
        <w:t>Operational maintenance (part of running costs): includes measures to ensure the continuous operability of the road, such as cleaning, inspection, surface treatment, winter maintenance, lighting and minor repairs to maintain the functionality.</w:t>
      </w:r>
    </w:p>
    <w:p w14:paraId="7D52FFB9" w14:textId="77777777" w:rsidR="00433041" w:rsidRPr="00503D7C" w:rsidRDefault="00433041" w:rsidP="00433041">
      <w:pPr>
        <w:pStyle w:val="BodyText"/>
        <w:rPr>
          <w:rFonts w:ascii="Helvetica 55 Roman" w:hAnsi="Helvetica 55 Roman"/>
        </w:rPr>
      </w:pPr>
      <w:r w:rsidRPr="00503D7C">
        <w:rPr>
          <w:rFonts w:ascii="Helvetica 55 Roman" w:hAnsi="Helvetica 55 Roman"/>
        </w:rPr>
        <w:t xml:space="preserve">The external infrastructure cost is </w:t>
      </w:r>
      <w:r w:rsidRPr="00912AFF">
        <w:rPr>
          <w:rFonts w:ascii="Helvetica 55 Roman" w:hAnsi="Helvetica 55 Roman"/>
        </w:rPr>
        <w:t>€0.0023 per kilometre</w:t>
      </w:r>
      <w:r w:rsidRPr="00821F92">
        <w:rPr>
          <w:rFonts w:ascii="Helvetica 55 Roman" w:hAnsi="Helvetica 55 Roman"/>
        </w:rPr>
        <w:t xml:space="preserve"> cycled and </w:t>
      </w:r>
      <w:r w:rsidRPr="00912AFF">
        <w:rPr>
          <w:rFonts w:ascii="Helvetica 55 Roman" w:hAnsi="Helvetica 55 Roman"/>
        </w:rPr>
        <w:t>€0.0067 per kilometre</w:t>
      </w:r>
      <w:r w:rsidRPr="00821F92">
        <w:rPr>
          <w:rFonts w:ascii="Helvetica 55 Roman" w:hAnsi="Helvetica 55 Roman"/>
        </w:rPr>
        <w:t xml:space="preserve"> driven.</w:t>
      </w:r>
      <w:r w:rsidRPr="00503D7C">
        <w:rPr>
          <w:rFonts w:ascii="Helvetica 55 Roman" w:hAnsi="Helvetica 55 Roman"/>
        </w:rPr>
        <w:t xml:space="preserve"> </w:t>
      </w:r>
    </w:p>
    <w:p w14:paraId="74295224" w14:textId="77777777" w:rsidR="00433041" w:rsidRPr="0083050F" w:rsidRDefault="00433041" w:rsidP="00433041">
      <w:pPr>
        <w:pStyle w:val="NumberedHeading3"/>
        <w:rPr>
          <w:rFonts w:ascii="Helvetica 55 Roman" w:hAnsi="Helvetica 55 Roman"/>
          <w:color w:val="auto"/>
        </w:rPr>
      </w:pPr>
      <w:bookmarkStart w:id="8" w:name="_Toc4408384"/>
      <w:r w:rsidRPr="0083050F">
        <w:rPr>
          <w:rFonts w:ascii="Helvetica 55 Roman" w:hAnsi="Helvetica 55 Roman"/>
          <w:color w:val="auto"/>
        </w:rPr>
        <w:t>Local Air Quality</w:t>
      </w:r>
      <w:bookmarkEnd w:id="8"/>
    </w:p>
    <w:p w14:paraId="70412BAE" w14:textId="77777777" w:rsidR="00433041" w:rsidRPr="0083050F" w:rsidRDefault="00433041" w:rsidP="00433041">
      <w:pPr>
        <w:pStyle w:val="BodyText"/>
        <w:rPr>
          <w:rFonts w:ascii="Helvetica 55 Roman" w:hAnsi="Helvetica 55 Roman"/>
        </w:rPr>
      </w:pPr>
      <w:r w:rsidRPr="0083050F">
        <w:rPr>
          <w:rFonts w:ascii="Helvetica 55 Roman" w:hAnsi="Helvetica 55 Roman"/>
        </w:rPr>
        <w:t xml:space="preserve">Each </w:t>
      </w:r>
      <w:r>
        <w:rPr>
          <w:rFonts w:ascii="Helvetica 55 Roman" w:hAnsi="Helvetica 55 Roman"/>
        </w:rPr>
        <w:t>kilometre</w:t>
      </w:r>
      <w:r w:rsidRPr="0083050F">
        <w:rPr>
          <w:rFonts w:ascii="Helvetica 55 Roman" w:hAnsi="Helvetica 55 Roman"/>
        </w:rPr>
        <w:t xml:space="preserve"> driven on the road impacts the health of the local population and environment due to increased atmospheric emissions of pollutants (CO</w:t>
      </w:r>
      <w:r w:rsidRPr="0083050F">
        <w:rPr>
          <w:rFonts w:ascii="Helvetica 55 Roman" w:hAnsi="Helvetica 55 Roman"/>
          <w:vertAlign w:val="subscript"/>
        </w:rPr>
        <w:t>2</w:t>
      </w:r>
      <w:r w:rsidRPr="0083050F">
        <w:rPr>
          <w:rFonts w:ascii="Helvetica 55 Roman" w:hAnsi="Helvetica 55 Roman"/>
        </w:rPr>
        <w:t>, CO, SO</w:t>
      </w:r>
      <w:r w:rsidRPr="0083050F">
        <w:rPr>
          <w:rFonts w:ascii="Helvetica 55 Roman" w:hAnsi="Helvetica 55 Roman"/>
          <w:vertAlign w:val="subscript"/>
        </w:rPr>
        <w:t>2</w:t>
      </w:r>
      <w:r w:rsidRPr="0083050F">
        <w:rPr>
          <w:rFonts w:ascii="Helvetica 55 Roman" w:hAnsi="Helvetica 55 Roman"/>
        </w:rPr>
        <w:t>, NO</w:t>
      </w:r>
      <w:r w:rsidRPr="0083050F">
        <w:rPr>
          <w:rFonts w:ascii="Helvetica 55 Roman" w:hAnsi="Helvetica 55 Roman"/>
          <w:vertAlign w:val="subscript"/>
        </w:rPr>
        <w:t>x</w:t>
      </w:r>
      <w:r w:rsidRPr="0083050F">
        <w:rPr>
          <w:rFonts w:ascii="Helvetica 55 Roman" w:hAnsi="Helvetica 55 Roman"/>
        </w:rPr>
        <w:t>, PM</w:t>
      </w:r>
      <w:r w:rsidRPr="00EF55EA">
        <w:rPr>
          <w:rFonts w:ascii="Helvetica 55 Roman" w:hAnsi="Helvetica 55 Roman"/>
          <w:vertAlign w:val="subscript"/>
        </w:rPr>
        <w:t>10</w:t>
      </w:r>
      <w:r w:rsidRPr="0083050F">
        <w:rPr>
          <w:rFonts w:ascii="Helvetica 55 Roman" w:hAnsi="Helvetica 55 Roman"/>
        </w:rPr>
        <w:t>, hydrocarbons, benzene, 1</w:t>
      </w:r>
      <w:proofErr w:type="gramStart"/>
      <w:r w:rsidRPr="0083050F">
        <w:rPr>
          <w:rFonts w:ascii="Helvetica 55 Roman" w:hAnsi="Helvetica 55 Roman"/>
        </w:rPr>
        <w:t>,3</w:t>
      </w:r>
      <w:proofErr w:type="gramEnd"/>
      <w:r w:rsidRPr="0083050F">
        <w:rPr>
          <w:rFonts w:ascii="Helvetica 55 Roman" w:hAnsi="Helvetica 55 Roman"/>
        </w:rPr>
        <w:t>-butadiene</w:t>
      </w:r>
      <w:r w:rsidRPr="0083050F">
        <w:rPr>
          <w:rStyle w:val="FootnoteReference"/>
          <w:rFonts w:ascii="Helvetica 55 Roman" w:hAnsi="Helvetica 55 Roman"/>
        </w:rPr>
        <w:footnoteReference w:id="13"/>
      </w:r>
      <w:r w:rsidRPr="0083050F">
        <w:rPr>
          <w:rFonts w:ascii="Helvetica 55 Roman" w:hAnsi="Helvetica 55 Roman"/>
        </w:rPr>
        <w:t>) .</w:t>
      </w:r>
    </w:p>
    <w:p w14:paraId="0F35B51D" w14:textId="77777777" w:rsidR="00433041" w:rsidRPr="0083050F" w:rsidRDefault="00433041" w:rsidP="00433041">
      <w:pPr>
        <w:pStyle w:val="BodyText"/>
        <w:rPr>
          <w:rFonts w:ascii="Helvetica 55 Roman" w:hAnsi="Helvetica 55 Roman"/>
        </w:rPr>
      </w:pPr>
      <w:r w:rsidRPr="0083050F">
        <w:rPr>
          <w:rFonts w:ascii="Helvetica 55 Roman" w:hAnsi="Helvetica 55 Roman"/>
        </w:rPr>
        <w:t xml:space="preserve">The external cost ascribed to the impact on local air quality is </w:t>
      </w:r>
      <w:r w:rsidRPr="00912AFF">
        <w:rPr>
          <w:rFonts w:ascii="Helvetica 55 Roman" w:hAnsi="Helvetica 55 Roman"/>
        </w:rPr>
        <w:t>€0.0005 per kilometre</w:t>
      </w:r>
      <w:r w:rsidRPr="00821F92">
        <w:rPr>
          <w:rFonts w:ascii="Helvetica 55 Roman" w:hAnsi="Helvetica 55 Roman"/>
        </w:rPr>
        <w:t xml:space="preserve"> driven.</w:t>
      </w:r>
    </w:p>
    <w:p w14:paraId="1A71D99A" w14:textId="77777777" w:rsidR="00433041" w:rsidRPr="0083050F" w:rsidRDefault="00433041" w:rsidP="00433041">
      <w:pPr>
        <w:pStyle w:val="BodyText"/>
        <w:rPr>
          <w:rFonts w:ascii="Helvetica 55 Roman" w:hAnsi="Helvetica 55 Roman"/>
        </w:rPr>
      </w:pPr>
      <w:r w:rsidRPr="0083050F">
        <w:rPr>
          <w:rFonts w:ascii="Helvetica 55 Roman" w:hAnsi="Helvetica 55 Roman"/>
        </w:rPr>
        <w:t xml:space="preserve">The figure used is derived directly from the pence per car kilometre MEC values from </w:t>
      </w:r>
      <w:proofErr w:type="spellStart"/>
      <w:r w:rsidRPr="0083050F">
        <w:rPr>
          <w:rFonts w:ascii="Helvetica 55 Roman" w:hAnsi="Helvetica 55 Roman"/>
        </w:rPr>
        <w:t>WebTAG</w:t>
      </w:r>
      <w:proofErr w:type="spellEnd"/>
      <w:r w:rsidRPr="0083050F">
        <w:rPr>
          <w:rFonts w:ascii="Helvetica 55 Roman" w:hAnsi="Helvetica 55 Roman"/>
        </w:rPr>
        <w:t xml:space="preserve">. There are values for two road types; other urban- A roads and other urban- other roads. </w:t>
      </w:r>
      <w:r w:rsidRPr="009D3CA9">
        <w:rPr>
          <w:rFonts w:ascii="Helvetica 55 Roman" w:hAnsi="Helvetica 55 Roman"/>
        </w:rPr>
        <w:t xml:space="preserve">The </w:t>
      </w:r>
      <w:r>
        <w:rPr>
          <w:rFonts w:ascii="Helvetica 55 Roman" w:hAnsi="Helvetica 55 Roman"/>
        </w:rPr>
        <w:t>%</w:t>
      </w:r>
      <w:r w:rsidRPr="009D3CA9">
        <w:rPr>
          <w:rFonts w:ascii="Helvetica 55 Roman" w:hAnsi="Helvetica 55 Roman"/>
        </w:rPr>
        <w:t xml:space="preserve"> of traffic on each type of road</w:t>
      </w:r>
      <w:r>
        <w:rPr>
          <w:rFonts w:ascii="Helvetica 55 Roman" w:hAnsi="Helvetica 55 Roman"/>
        </w:rPr>
        <w:t xml:space="preserve"> is used to generate a weighted average marginal external cost value</w:t>
      </w:r>
      <w:r w:rsidRPr="009D3CA9">
        <w:rPr>
          <w:rFonts w:ascii="Helvetica 55 Roman" w:hAnsi="Helvetica 55 Roman"/>
        </w:rPr>
        <w:t xml:space="preserve"> – this is based on UK data from </w:t>
      </w:r>
      <w:proofErr w:type="spellStart"/>
      <w:r w:rsidRPr="009D3CA9">
        <w:rPr>
          <w:rFonts w:ascii="Helvetica 55 Roman" w:hAnsi="Helvetica 55 Roman"/>
        </w:rPr>
        <w:t>WebTAG</w:t>
      </w:r>
      <w:proofErr w:type="spellEnd"/>
      <w:r w:rsidRPr="009D3CA9">
        <w:rPr>
          <w:rFonts w:ascii="Helvetica 55 Roman" w:hAnsi="Helvetica 55 Roman"/>
        </w:rPr>
        <w:t xml:space="preserve"> in the absence of an Irish equivalent.</w:t>
      </w:r>
    </w:p>
    <w:p w14:paraId="1CB5A80A" w14:textId="77777777" w:rsidR="00433041" w:rsidRPr="0083050F" w:rsidRDefault="00433041" w:rsidP="00433041">
      <w:pPr>
        <w:pStyle w:val="BodyText"/>
        <w:rPr>
          <w:rFonts w:ascii="Helvetica 55 Roman" w:hAnsi="Helvetica 55 Roman"/>
        </w:rPr>
      </w:pPr>
      <w:r w:rsidRPr="0083050F">
        <w:rPr>
          <w:rFonts w:ascii="Helvetica 55 Roman" w:hAnsi="Helvetica 55 Roman"/>
        </w:rPr>
        <w:t>No cost is attributed to kilometres cycled here, as no emissions are caused.</w:t>
      </w:r>
    </w:p>
    <w:p w14:paraId="7FFC38DB" w14:textId="77777777" w:rsidR="00433041" w:rsidRPr="0083050F" w:rsidRDefault="00433041" w:rsidP="00433041">
      <w:pPr>
        <w:pStyle w:val="NumberedHeading3"/>
        <w:rPr>
          <w:rFonts w:ascii="Helvetica 55 Roman" w:hAnsi="Helvetica 55 Roman"/>
          <w:color w:val="auto"/>
        </w:rPr>
      </w:pPr>
      <w:bookmarkStart w:id="9" w:name="_Toc4408385"/>
      <w:r w:rsidRPr="0083050F">
        <w:rPr>
          <w:rFonts w:ascii="Helvetica 55 Roman" w:hAnsi="Helvetica 55 Roman"/>
          <w:color w:val="auto"/>
        </w:rPr>
        <w:t>Noise</w:t>
      </w:r>
      <w:bookmarkEnd w:id="9"/>
    </w:p>
    <w:p w14:paraId="0A1E36BA" w14:textId="77777777" w:rsidR="00433041" w:rsidRPr="0083050F" w:rsidRDefault="00433041" w:rsidP="00433041">
      <w:pPr>
        <w:pStyle w:val="BodyText"/>
        <w:rPr>
          <w:rFonts w:ascii="Helvetica 55 Roman" w:hAnsi="Helvetica 55 Roman"/>
        </w:rPr>
      </w:pPr>
      <w:r w:rsidRPr="0083050F">
        <w:rPr>
          <w:rFonts w:ascii="Helvetica 55 Roman" w:hAnsi="Helvetica 55 Roman"/>
        </w:rPr>
        <w:t xml:space="preserve">This relates to the value ascribed to the presence/absence of noise, which in this context is determined by adding/removing car </w:t>
      </w:r>
      <w:r>
        <w:rPr>
          <w:rFonts w:ascii="Helvetica 55 Roman" w:hAnsi="Helvetica 55 Roman"/>
        </w:rPr>
        <w:t>kilometre</w:t>
      </w:r>
      <w:r w:rsidRPr="0083050F">
        <w:rPr>
          <w:rFonts w:ascii="Helvetica 55 Roman" w:hAnsi="Helvetica 55 Roman"/>
        </w:rPr>
        <w:t xml:space="preserve">s from the road. For every car </w:t>
      </w:r>
      <w:r>
        <w:rPr>
          <w:rFonts w:ascii="Helvetica 55 Roman" w:hAnsi="Helvetica 55 Roman"/>
        </w:rPr>
        <w:t>kilometre</w:t>
      </w:r>
      <w:r w:rsidRPr="0083050F">
        <w:rPr>
          <w:rFonts w:ascii="Helvetica 55 Roman" w:hAnsi="Helvetica 55 Roman"/>
        </w:rPr>
        <w:t xml:space="preserve"> on the road there is a contribution to the local levels of noise, the removal of noise is valued by society.</w:t>
      </w:r>
    </w:p>
    <w:p w14:paraId="44263923" w14:textId="77777777" w:rsidR="00433041" w:rsidRPr="0083050F" w:rsidRDefault="00433041" w:rsidP="00433041">
      <w:pPr>
        <w:pStyle w:val="BodyText"/>
        <w:rPr>
          <w:rFonts w:ascii="Helvetica 55 Roman" w:hAnsi="Helvetica 55 Roman"/>
        </w:rPr>
      </w:pPr>
      <w:r w:rsidRPr="0083050F">
        <w:rPr>
          <w:rFonts w:ascii="Helvetica 55 Roman" w:hAnsi="Helvetica 55 Roman"/>
        </w:rPr>
        <w:t xml:space="preserve">The external cost ascribed to the impact on noise levels is </w:t>
      </w:r>
      <w:r w:rsidRPr="00912AFF">
        <w:rPr>
          <w:rFonts w:ascii="Helvetica 55 Roman" w:hAnsi="Helvetica 55 Roman"/>
        </w:rPr>
        <w:t>€0.0031 per kilometre driven</w:t>
      </w:r>
      <w:r w:rsidRPr="006F5B2F">
        <w:rPr>
          <w:rFonts w:ascii="Helvetica 55 Roman" w:hAnsi="Helvetica 55 Roman"/>
        </w:rPr>
        <w:t>.</w:t>
      </w:r>
    </w:p>
    <w:p w14:paraId="096ADD11" w14:textId="77777777" w:rsidR="00433041" w:rsidRPr="002A1DDE" w:rsidRDefault="00433041" w:rsidP="00433041">
      <w:pPr>
        <w:pStyle w:val="BodyText"/>
        <w:rPr>
          <w:rFonts w:ascii="Helvetica 55 Roman" w:hAnsi="Helvetica 55 Roman"/>
          <w:highlight w:val="green"/>
        </w:rPr>
      </w:pPr>
      <w:r w:rsidRPr="0083050F">
        <w:rPr>
          <w:rFonts w:ascii="Helvetica 55 Roman" w:hAnsi="Helvetica 55 Roman"/>
        </w:rPr>
        <w:t xml:space="preserve">The figure used is derived directly from the pence per car kilometre MEC values from </w:t>
      </w:r>
      <w:proofErr w:type="spellStart"/>
      <w:r w:rsidRPr="0083050F">
        <w:rPr>
          <w:rFonts w:ascii="Helvetica 55 Roman" w:hAnsi="Helvetica 55 Roman"/>
        </w:rPr>
        <w:t>WebTAG</w:t>
      </w:r>
      <w:proofErr w:type="spellEnd"/>
      <w:r w:rsidRPr="0083050F">
        <w:rPr>
          <w:rFonts w:ascii="Helvetica 55 Roman" w:hAnsi="Helvetica 55 Roman"/>
        </w:rPr>
        <w:t>. The noise MEC value is based on research on the relationship between average noise levels and property prices</w:t>
      </w:r>
      <w:r w:rsidRPr="0083050F">
        <w:rPr>
          <w:rStyle w:val="FootnoteReference"/>
          <w:rFonts w:ascii="Helvetica 55 Roman" w:hAnsi="Helvetica 55 Roman"/>
        </w:rPr>
        <w:footnoteReference w:id="14"/>
      </w:r>
      <w:r w:rsidRPr="0083050F">
        <w:rPr>
          <w:rFonts w:ascii="Helvetica 55 Roman" w:hAnsi="Helvetica 55 Roman"/>
        </w:rPr>
        <w:t xml:space="preserve">. There are values for two road types; other urban- A roads and other urban- other roads. </w:t>
      </w:r>
      <w:r w:rsidRPr="009D3CA9">
        <w:rPr>
          <w:rFonts w:ascii="Helvetica 55 Roman" w:hAnsi="Helvetica 55 Roman"/>
        </w:rPr>
        <w:t xml:space="preserve">The </w:t>
      </w:r>
      <w:r>
        <w:rPr>
          <w:rFonts w:ascii="Helvetica 55 Roman" w:hAnsi="Helvetica 55 Roman"/>
        </w:rPr>
        <w:t>%</w:t>
      </w:r>
      <w:r w:rsidRPr="009D3CA9">
        <w:rPr>
          <w:rFonts w:ascii="Helvetica 55 Roman" w:hAnsi="Helvetica 55 Roman"/>
        </w:rPr>
        <w:t xml:space="preserve"> of traffic on each type of road</w:t>
      </w:r>
      <w:r>
        <w:rPr>
          <w:rFonts w:ascii="Helvetica 55 Roman" w:hAnsi="Helvetica 55 Roman"/>
        </w:rPr>
        <w:t xml:space="preserve"> is used to generate a weighted average marginal external cost value</w:t>
      </w:r>
      <w:r w:rsidRPr="009D3CA9">
        <w:rPr>
          <w:rFonts w:ascii="Helvetica 55 Roman" w:hAnsi="Helvetica 55 Roman"/>
        </w:rPr>
        <w:t xml:space="preserve"> – this is based on UK data from </w:t>
      </w:r>
      <w:proofErr w:type="spellStart"/>
      <w:r w:rsidRPr="009D3CA9">
        <w:rPr>
          <w:rFonts w:ascii="Helvetica 55 Roman" w:hAnsi="Helvetica 55 Roman"/>
        </w:rPr>
        <w:t>WebTAG</w:t>
      </w:r>
      <w:proofErr w:type="spellEnd"/>
      <w:r w:rsidRPr="009D3CA9">
        <w:rPr>
          <w:rFonts w:ascii="Helvetica 55 Roman" w:hAnsi="Helvetica 55 Roman"/>
        </w:rPr>
        <w:t xml:space="preserve"> in the absence of an Irish equivalent.</w:t>
      </w:r>
    </w:p>
    <w:p w14:paraId="63AF977C" w14:textId="77777777" w:rsidR="00433041" w:rsidRPr="0083050F" w:rsidRDefault="00433041" w:rsidP="00433041">
      <w:pPr>
        <w:pStyle w:val="BodyText"/>
        <w:rPr>
          <w:rFonts w:ascii="Helvetica 55 Roman" w:hAnsi="Helvetica 55 Roman"/>
        </w:rPr>
      </w:pPr>
      <w:r w:rsidRPr="0083050F">
        <w:rPr>
          <w:rFonts w:ascii="Helvetica 55 Roman" w:hAnsi="Helvetica 55 Roman"/>
        </w:rPr>
        <w:t>No cost is attributed to kilometres cycled here, as there is no (or negligible) noise generated by cycling.</w:t>
      </w:r>
    </w:p>
    <w:p w14:paraId="625366BB" w14:textId="77777777" w:rsidR="00433041" w:rsidRPr="0083050F" w:rsidRDefault="00433041" w:rsidP="00433041">
      <w:pPr>
        <w:pStyle w:val="NumberedHeading3"/>
        <w:rPr>
          <w:rFonts w:ascii="Helvetica 55 Roman" w:hAnsi="Helvetica 55 Roman"/>
          <w:color w:val="auto"/>
        </w:rPr>
      </w:pPr>
      <w:bookmarkStart w:id="10" w:name="_Toc4408386"/>
      <w:r w:rsidRPr="0083050F">
        <w:rPr>
          <w:rFonts w:ascii="Helvetica 55 Roman" w:hAnsi="Helvetica 55 Roman"/>
          <w:color w:val="auto"/>
        </w:rPr>
        <w:lastRenderedPageBreak/>
        <w:t>Greenhouse Gases</w:t>
      </w:r>
      <w:bookmarkEnd w:id="10"/>
    </w:p>
    <w:p w14:paraId="34990959" w14:textId="77777777" w:rsidR="00433041" w:rsidRPr="0083050F" w:rsidRDefault="00433041" w:rsidP="00433041">
      <w:pPr>
        <w:pStyle w:val="BodyText"/>
        <w:rPr>
          <w:rFonts w:ascii="Helvetica 55 Roman" w:hAnsi="Helvetica 55 Roman"/>
        </w:rPr>
      </w:pPr>
      <w:r w:rsidRPr="0083050F">
        <w:rPr>
          <w:rFonts w:ascii="Helvetica 55 Roman" w:hAnsi="Helvetica 55 Roman"/>
        </w:rPr>
        <w:t>The greenhouse gas emissions, and the associated contribution to global warming</w:t>
      </w:r>
      <w:r w:rsidRPr="0083050F">
        <w:rPr>
          <w:rStyle w:val="FootnoteReference"/>
          <w:rFonts w:ascii="Helvetica 55 Roman" w:hAnsi="Helvetica 55 Roman"/>
        </w:rPr>
        <w:footnoteReference w:id="15"/>
      </w:r>
      <w:r w:rsidRPr="0083050F">
        <w:rPr>
          <w:rFonts w:ascii="Helvetica 55 Roman" w:hAnsi="Helvetica 55 Roman"/>
        </w:rPr>
        <w:t>, generated by driving is valued as a cost to society.</w:t>
      </w:r>
    </w:p>
    <w:p w14:paraId="6E086702" w14:textId="77777777" w:rsidR="00433041" w:rsidRPr="0083050F" w:rsidRDefault="00433041" w:rsidP="00433041">
      <w:pPr>
        <w:pStyle w:val="BodyText"/>
        <w:rPr>
          <w:rFonts w:ascii="Helvetica 55 Roman" w:hAnsi="Helvetica 55 Roman"/>
        </w:rPr>
      </w:pPr>
      <w:r w:rsidRPr="0083050F">
        <w:rPr>
          <w:rFonts w:ascii="Helvetica 55 Roman" w:hAnsi="Helvetica 55 Roman"/>
        </w:rPr>
        <w:t xml:space="preserve">The external cost ascribed to the impact on greenhouse gas emissions is </w:t>
      </w:r>
      <w:r w:rsidRPr="006F5B2F">
        <w:rPr>
          <w:rFonts w:ascii="Helvetica 55 Roman" w:hAnsi="Helvetica 55 Roman"/>
        </w:rPr>
        <w:t>€0.0099 per kilometre driven.</w:t>
      </w:r>
    </w:p>
    <w:p w14:paraId="5364A319" w14:textId="6730E685" w:rsidR="00433041" w:rsidRPr="0083050F" w:rsidRDefault="00433041" w:rsidP="00433041">
      <w:pPr>
        <w:pStyle w:val="BodyText"/>
        <w:rPr>
          <w:rFonts w:ascii="Helvetica 55 Roman" w:hAnsi="Helvetica 55 Roman"/>
        </w:rPr>
      </w:pPr>
      <w:r w:rsidRPr="0083050F">
        <w:rPr>
          <w:rFonts w:ascii="Helvetica 55 Roman" w:hAnsi="Helvetica 55 Roman"/>
        </w:rPr>
        <w:t xml:space="preserve">The value used is derived directly from the pence per car kilometre MEC values from </w:t>
      </w:r>
      <w:proofErr w:type="spellStart"/>
      <w:r w:rsidRPr="0083050F">
        <w:rPr>
          <w:rFonts w:ascii="Helvetica 55 Roman" w:hAnsi="Helvetica 55 Roman"/>
        </w:rPr>
        <w:t>WebTAG</w:t>
      </w:r>
      <w:proofErr w:type="spellEnd"/>
      <w:r w:rsidRPr="0083050F">
        <w:rPr>
          <w:rFonts w:ascii="Helvetica 55 Roman" w:hAnsi="Helvetica 55 Roman"/>
        </w:rPr>
        <w:t xml:space="preserve">. The Greenhouse gases MEC values relate to the value of tonnes of </w:t>
      </w:r>
      <w:r w:rsidR="00C14C5F">
        <w:rPr>
          <w:rFonts w:ascii="Helvetica 55 Roman" w:hAnsi="Helvetica 55 Roman"/>
        </w:rPr>
        <w:t>c</w:t>
      </w:r>
      <w:r w:rsidRPr="0083050F">
        <w:rPr>
          <w:rFonts w:ascii="Helvetica 55 Roman" w:hAnsi="Helvetica 55 Roman"/>
        </w:rPr>
        <w:t>arbon dioxide (CO</w:t>
      </w:r>
      <w:r w:rsidRPr="0083050F">
        <w:rPr>
          <w:rFonts w:ascii="Helvetica 55 Roman" w:hAnsi="Helvetica 55 Roman"/>
          <w:vertAlign w:val="subscript"/>
        </w:rPr>
        <w:t>2</w:t>
      </w:r>
      <w:r w:rsidRPr="0083050F">
        <w:rPr>
          <w:rFonts w:ascii="Helvetica 55 Roman" w:hAnsi="Helvetica 55 Roman"/>
        </w:rPr>
        <w:t xml:space="preserve">) emitted per km driven. There are values for two road types; other urban- A roads and other urban- other roads. </w:t>
      </w:r>
      <w:r w:rsidRPr="009D3CA9">
        <w:rPr>
          <w:rFonts w:ascii="Helvetica 55 Roman" w:hAnsi="Helvetica 55 Roman"/>
        </w:rPr>
        <w:t xml:space="preserve">The </w:t>
      </w:r>
      <w:r>
        <w:rPr>
          <w:rFonts w:ascii="Helvetica 55 Roman" w:hAnsi="Helvetica 55 Roman"/>
        </w:rPr>
        <w:t>%</w:t>
      </w:r>
      <w:r w:rsidRPr="009D3CA9">
        <w:rPr>
          <w:rFonts w:ascii="Helvetica 55 Roman" w:hAnsi="Helvetica 55 Roman"/>
        </w:rPr>
        <w:t xml:space="preserve"> of traffic on each type of road</w:t>
      </w:r>
      <w:r>
        <w:rPr>
          <w:rFonts w:ascii="Helvetica 55 Roman" w:hAnsi="Helvetica 55 Roman"/>
        </w:rPr>
        <w:t xml:space="preserve"> is used to generate a weighted average marginal external cost value</w:t>
      </w:r>
      <w:r w:rsidRPr="009D3CA9">
        <w:rPr>
          <w:rFonts w:ascii="Helvetica 55 Roman" w:hAnsi="Helvetica 55 Roman"/>
        </w:rPr>
        <w:t xml:space="preserve"> – this is based on UK data from </w:t>
      </w:r>
      <w:proofErr w:type="spellStart"/>
      <w:r w:rsidRPr="009D3CA9">
        <w:rPr>
          <w:rFonts w:ascii="Helvetica 55 Roman" w:hAnsi="Helvetica 55 Roman"/>
        </w:rPr>
        <w:t>WebTAG</w:t>
      </w:r>
      <w:proofErr w:type="spellEnd"/>
      <w:r w:rsidRPr="009D3CA9">
        <w:rPr>
          <w:rFonts w:ascii="Helvetica 55 Roman" w:hAnsi="Helvetica 55 Roman"/>
        </w:rPr>
        <w:t xml:space="preserve"> in the absence of an Irish equivalent.</w:t>
      </w:r>
    </w:p>
    <w:p w14:paraId="56D1DB29" w14:textId="77777777" w:rsidR="00433041" w:rsidRPr="0083050F" w:rsidRDefault="00433041" w:rsidP="00433041">
      <w:pPr>
        <w:pStyle w:val="BodyText"/>
        <w:rPr>
          <w:rFonts w:ascii="Helvetica 55 Roman" w:hAnsi="Helvetica 55 Roman"/>
        </w:rPr>
      </w:pPr>
      <w:r w:rsidRPr="0083050F">
        <w:rPr>
          <w:rFonts w:ascii="Helvetica 55 Roman" w:hAnsi="Helvetica 55 Roman"/>
        </w:rPr>
        <w:t>Kilometres cycled produce negligible greenhouse gases and therefore no cost is attributed.</w:t>
      </w:r>
    </w:p>
    <w:p w14:paraId="4BD18F02" w14:textId="77777777" w:rsidR="00433041" w:rsidRPr="00FA39C4" w:rsidRDefault="00433041" w:rsidP="00433041">
      <w:pPr>
        <w:pStyle w:val="NumberedHeading3"/>
        <w:rPr>
          <w:rFonts w:ascii="Helvetica 55 Roman" w:hAnsi="Helvetica 55 Roman"/>
          <w:color w:val="auto"/>
        </w:rPr>
      </w:pPr>
      <w:bookmarkStart w:id="11" w:name="_Toc4408387"/>
      <w:r w:rsidRPr="00FA39C4">
        <w:rPr>
          <w:rFonts w:ascii="Helvetica 55 Roman" w:hAnsi="Helvetica 55 Roman"/>
          <w:color w:val="auto"/>
        </w:rPr>
        <w:t>Indirect taxation</w:t>
      </w:r>
      <w:bookmarkEnd w:id="11"/>
    </w:p>
    <w:p w14:paraId="416814C5" w14:textId="77777777" w:rsidR="00433041" w:rsidRPr="00FA39C4" w:rsidRDefault="00433041" w:rsidP="00433041">
      <w:pPr>
        <w:pStyle w:val="BodyText"/>
        <w:rPr>
          <w:rFonts w:ascii="Helvetica 55 Roman" w:hAnsi="Helvetica 55 Roman"/>
        </w:rPr>
      </w:pPr>
      <w:r w:rsidRPr="00FA39C4">
        <w:rPr>
          <w:rFonts w:ascii="Helvetica 55 Roman" w:hAnsi="Helvetica 55 Roman"/>
        </w:rPr>
        <w:t xml:space="preserve">Mode switch from car to active modes will have an impact on indirect tax revenues, specifically a loss of fuel duty paid to the government (and therefore society). </w:t>
      </w:r>
    </w:p>
    <w:p w14:paraId="50F1A9A0" w14:textId="77777777" w:rsidR="00433041" w:rsidRPr="00FA39C4" w:rsidRDefault="00433041" w:rsidP="00433041">
      <w:pPr>
        <w:pStyle w:val="BodyText"/>
        <w:rPr>
          <w:rFonts w:ascii="Helvetica 55 Roman" w:hAnsi="Helvetica 55 Roman"/>
        </w:rPr>
      </w:pPr>
      <w:r w:rsidRPr="00FA39C4">
        <w:rPr>
          <w:rFonts w:ascii="Helvetica 55 Roman" w:hAnsi="Helvetica 55 Roman"/>
        </w:rPr>
        <w:t xml:space="preserve">The external benefit ascribed to the impact on indirect taxation is </w:t>
      </w:r>
      <w:r w:rsidRPr="006F5B2F">
        <w:rPr>
          <w:rFonts w:ascii="Helvetica 55 Roman" w:hAnsi="Helvetica 55 Roman"/>
        </w:rPr>
        <w:t>€0.0473 per kilometre driven.</w:t>
      </w:r>
    </w:p>
    <w:p w14:paraId="620533B8" w14:textId="77777777" w:rsidR="00433041" w:rsidRPr="00912AFF" w:rsidRDefault="00433041" w:rsidP="00433041">
      <w:pPr>
        <w:pStyle w:val="BodyText"/>
        <w:rPr>
          <w:rFonts w:ascii="Helvetica 55 Roman" w:hAnsi="Helvetica 55 Roman"/>
          <w:highlight w:val="green"/>
        </w:rPr>
      </w:pPr>
      <w:r w:rsidRPr="00FA39C4">
        <w:rPr>
          <w:rFonts w:ascii="Helvetica 55 Roman" w:hAnsi="Helvetica 55 Roman"/>
        </w:rPr>
        <w:t xml:space="preserve">The figure used is derived directly from the pence per car kilometre MEC values from </w:t>
      </w:r>
      <w:proofErr w:type="spellStart"/>
      <w:r w:rsidRPr="00FA39C4">
        <w:rPr>
          <w:rFonts w:ascii="Helvetica 55 Roman" w:hAnsi="Helvetica 55 Roman"/>
        </w:rPr>
        <w:t>WebTAG</w:t>
      </w:r>
      <w:proofErr w:type="spellEnd"/>
      <w:r w:rsidRPr="00FA39C4">
        <w:rPr>
          <w:rFonts w:ascii="Helvetica 55 Roman" w:hAnsi="Helvetica 55 Roman"/>
        </w:rPr>
        <w:t>. There are values for two road types; other urban- A roads and other urban- other roads</w:t>
      </w:r>
      <w:r w:rsidRPr="00821F92">
        <w:rPr>
          <w:rFonts w:ascii="Helvetica 55 Roman" w:hAnsi="Helvetica 55 Roman"/>
        </w:rPr>
        <w:t xml:space="preserve">. </w:t>
      </w:r>
      <w:r w:rsidRPr="009D3CA9">
        <w:rPr>
          <w:rFonts w:ascii="Helvetica 55 Roman" w:hAnsi="Helvetica 55 Roman"/>
        </w:rPr>
        <w:t xml:space="preserve">The </w:t>
      </w:r>
      <w:r>
        <w:rPr>
          <w:rFonts w:ascii="Helvetica 55 Roman" w:hAnsi="Helvetica 55 Roman"/>
        </w:rPr>
        <w:t>%</w:t>
      </w:r>
      <w:r w:rsidRPr="009D3CA9">
        <w:rPr>
          <w:rFonts w:ascii="Helvetica 55 Roman" w:hAnsi="Helvetica 55 Roman"/>
        </w:rPr>
        <w:t xml:space="preserve"> of traffic on each type of road</w:t>
      </w:r>
      <w:r>
        <w:rPr>
          <w:rFonts w:ascii="Helvetica 55 Roman" w:hAnsi="Helvetica 55 Roman"/>
        </w:rPr>
        <w:t xml:space="preserve"> is used to generate a weighted average marginal external cost value</w:t>
      </w:r>
      <w:r w:rsidRPr="009D3CA9">
        <w:rPr>
          <w:rFonts w:ascii="Helvetica 55 Roman" w:hAnsi="Helvetica 55 Roman"/>
        </w:rPr>
        <w:t xml:space="preserve"> – this is based on UK data from </w:t>
      </w:r>
      <w:proofErr w:type="spellStart"/>
      <w:r w:rsidRPr="009D3CA9">
        <w:rPr>
          <w:rFonts w:ascii="Helvetica 55 Roman" w:hAnsi="Helvetica 55 Roman"/>
        </w:rPr>
        <w:t>WebTAG</w:t>
      </w:r>
      <w:proofErr w:type="spellEnd"/>
      <w:r w:rsidRPr="009D3CA9">
        <w:rPr>
          <w:rFonts w:ascii="Helvetica 55 Roman" w:hAnsi="Helvetica 55 Roman"/>
        </w:rPr>
        <w:t xml:space="preserve"> in the absence of an Irish equivalent.</w:t>
      </w:r>
    </w:p>
    <w:p w14:paraId="7C9DF674" w14:textId="77777777" w:rsidR="00433041" w:rsidRPr="00912AFF" w:rsidRDefault="00433041" w:rsidP="00433041">
      <w:pPr>
        <w:pStyle w:val="BodyText"/>
        <w:jc w:val="both"/>
        <w:rPr>
          <w:rFonts w:ascii="Helvetica 55 Roman" w:hAnsi="Helvetica 55 Roman"/>
          <w:highlight w:val="green"/>
        </w:rPr>
      </w:pPr>
    </w:p>
    <w:p w14:paraId="5304AD76" w14:textId="77777777" w:rsidR="00433041" w:rsidRPr="00A4726E" w:rsidRDefault="00433041" w:rsidP="00433041">
      <w:pPr>
        <w:pStyle w:val="NumberedHeading2"/>
        <w:numPr>
          <w:ilvl w:val="1"/>
          <w:numId w:val="1"/>
        </w:numPr>
        <w:jc w:val="both"/>
        <w:rPr>
          <w:rFonts w:ascii="Helvetica 55 Roman" w:hAnsi="Helvetica 55 Roman"/>
          <w:color w:val="auto"/>
        </w:rPr>
      </w:pPr>
      <w:bookmarkStart w:id="12" w:name="_Toc4408388"/>
      <w:r w:rsidRPr="00A4726E">
        <w:rPr>
          <w:rFonts w:ascii="Helvetica 55 Roman" w:hAnsi="Helvetica 55 Roman"/>
          <w:color w:val="auto"/>
        </w:rPr>
        <w:t>Outputs</w:t>
      </w:r>
      <w:bookmarkEnd w:id="12"/>
    </w:p>
    <w:p w14:paraId="757F624D" w14:textId="77777777" w:rsidR="00433041" w:rsidRPr="00A4726E" w:rsidRDefault="00433041" w:rsidP="00433041">
      <w:pPr>
        <w:pStyle w:val="BodyText"/>
        <w:rPr>
          <w:rFonts w:ascii="Helvetica 55 Roman" w:hAnsi="Helvetica 55 Roman"/>
        </w:rPr>
      </w:pPr>
      <w:r w:rsidRPr="00A4726E">
        <w:rPr>
          <w:rFonts w:ascii="Helvetica 55 Roman" w:hAnsi="Helvetica 55 Roman"/>
        </w:rPr>
        <w:t>Costs and benefits are summed for each mode (costs are expressed as negative values), as illustrated in</w:t>
      </w:r>
      <w:r>
        <w:rPr>
          <w:rFonts w:ascii="Helvetica 55 Roman" w:hAnsi="Helvetica 55 Roman"/>
        </w:rPr>
        <w:t xml:space="preserve"> </w:t>
      </w:r>
      <w:r>
        <w:rPr>
          <w:rFonts w:ascii="Helvetica 55 Roman" w:hAnsi="Helvetica 55 Roman"/>
        </w:rPr>
        <w:fldChar w:fldCharType="begin"/>
      </w:r>
      <w:r>
        <w:rPr>
          <w:rFonts w:ascii="Helvetica 55 Roman" w:hAnsi="Helvetica 55 Roman"/>
        </w:rPr>
        <w:instrText xml:space="preserve"> REF _Ref534189699 \r \h </w:instrText>
      </w:r>
      <w:r>
        <w:rPr>
          <w:rFonts w:ascii="Helvetica 55 Roman" w:hAnsi="Helvetica 55 Roman"/>
        </w:rPr>
      </w:r>
      <w:r>
        <w:rPr>
          <w:rFonts w:ascii="Helvetica 55 Roman" w:hAnsi="Helvetica 55 Roman"/>
        </w:rPr>
        <w:fldChar w:fldCharType="separate"/>
      </w:r>
      <w:r>
        <w:rPr>
          <w:rFonts w:ascii="Helvetica 55 Roman" w:hAnsi="Helvetica 55 Roman"/>
        </w:rPr>
        <w:t>Table 1-1</w:t>
      </w:r>
      <w:r>
        <w:rPr>
          <w:rFonts w:ascii="Helvetica 55 Roman" w:hAnsi="Helvetica 55 Roman"/>
        </w:rPr>
        <w:fldChar w:fldCharType="end"/>
      </w:r>
      <w:r w:rsidRPr="00A4726E">
        <w:rPr>
          <w:rFonts w:ascii="Helvetica 55 Roman" w:hAnsi="Helvetica 55 Roman"/>
        </w:rPr>
        <w:t>. The internal and external costs are summed and expressed as one figure.</w:t>
      </w:r>
    </w:p>
    <w:p w14:paraId="32EB2D64" w14:textId="77777777" w:rsidR="00433041" w:rsidRPr="00A4726E" w:rsidRDefault="00433041" w:rsidP="00433041">
      <w:pPr>
        <w:pStyle w:val="BodyText"/>
        <w:rPr>
          <w:rFonts w:ascii="Helvetica 55 Roman" w:hAnsi="Helvetica 55 Roman"/>
        </w:rPr>
      </w:pPr>
      <w:r w:rsidRPr="00A4726E">
        <w:rPr>
          <w:rFonts w:ascii="Helvetica 55 Roman" w:hAnsi="Helvetica 55 Roman"/>
        </w:rPr>
        <w:t xml:space="preserve">The net cost of cycling a </w:t>
      </w:r>
      <w:r>
        <w:rPr>
          <w:rFonts w:ascii="Helvetica 55 Roman" w:hAnsi="Helvetica 55 Roman"/>
        </w:rPr>
        <w:t>kilometre</w:t>
      </w:r>
      <w:r w:rsidRPr="00A4726E">
        <w:rPr>
          <w:rFonts w:ascii="Helvetica 55 Roman" w:hAnsi="Helvetica 55 Roman"/>
        </w:rPr>
        <w:t xml:space="preserve"> </w:t>
      </w:r>
      <w:r w:rsidRPr="006F5B2F">
        <w:rPr>
          <w:rFonts w:ascii="Helvetica 55 Roman" w:hAnsi="Helvetica 55 Roman"/>
        </w:rPr>
        <w:t xml:space="preserve">is </w:t>
      </w:r>
      <w:r w:rsidRPr="00912AFF">
        <w:rPr>
          <w:rFonts w:ascii="Helvetica 55 Roman" w:hAnsi="Helvetica 55 Roman"/>
        </w:rPr>
        <w:t>€0.5105</w:t>
      </w:r>
      <w:r w:rsidRPr="006F5B2F">
        <w:rPr>
          <w:rFonts w:ascii="Helvetica 55 Roman" w:hAnsi="Helvetica 55 Roman"/>
        </w:rPr>
        <w:t xml:space="preserve">, and the net cost of driving a </w:t>
      </w:r>
      <w:r w:rsidRPr="00912AFF">
        <w:rPr>
          <w:rFonts w:ascii="Helvetica 55 Roman" w:hAnsi="Helvetica 55 Roman"/>
        </w:rPr>
        <w:t>kilometre</w:t>
      </w:r>
      <w:r w:rsidRPr="006F5B2F">
        <w:rPr>
          <w:rFonts w:ascii="Helvetica 55 Roman" w:hAnsi="Helvetica 55 Roman"/>
        </w:rPr>
        <w:t xml:space="preserve"> is </w:t>
      </w:r>
      <w:r w:rsidRPr="00912AFF">
        <w:rPr>
          <w:rFonts w:ascii="Helvetica 55 Roman" w:hAnsi="Helvetica 55 Roman"/>
        </w:rPr>
        <w:t>€1.5060</w:t>
      </w:r>
      <w:r w:rsidRPr="006F5B2F">
        <w:rPr>
          <w:rFonts w:ascii="Helvetica 55 Roman" w:hAnsi="Helvetica 55 Roman"/>
        </w:rPr>
        <w:t xml:space="preserve">, which is a difference of </w:t>
      </w:r>
      <w:r w:rsidRPr="00912AFF">
        <w:rPr>
          <w:rFonts w:ascii="Helvetica 55 Roman" w:hAnsi="Helvetica 55 Roman"/>
        </w:rPr>
        <w:t>€0.9955</w:t>
      </w:r>
      <w:r w:rsidRPr="006F5B2F">
        <w:rPr>
          <w:rFonts w:ascii="Helvetica 55 Roman" w:hAnsi="Helvetica 55 Roman"/>
        </w:rPr>
        <w:t xml:space="preserve">. This is the net gain for every </w:t>
      </w:r>
      <w:r w:rsidRPr="00912AFF">
        <w:rPr>
          <w:rFonts w:ascii="Helvetica 55 Roman" w:hAnsi="Helvetica 55 Roman"/>
        </w:rPr>
        <w:t>kilometre</w:t>
      </w:r>
      <w:r w:rsidRPr="006F5B2F">
        <w:rPr>
          <w:rFonts w:ascii="Helvetica 55 Roman" w:hAnsi="Helvetica 55 Roman"/>
        </w:rPr>
        <w:t xml:space="preserve"> cycled rather than driven.</w:t>
      </w:r>
    </w:p>
    <w:p w14:paraId="03393444" w14:textId="77777777" w:rsidR="00433041" w:rsidRDefault="00433041" w:rsidP="00433041">
      <w:pPr>
        <w:pStyle w:val="BodyText"/>
        <w:rPr>
          <w:rFonts w:ascii="Helvetica 55 Roman" w:hAnsi="Helvetica 55 Roman"/>
        </w:rPr>
      </w:pPr>
      <w:r w:rsidRPr="00A4726E">
        <w:rPr>
          <w:rFonts w:ascii="Helvetica 55 Roman" w:hAnsi="Helvetica 55 Roman"/>
        </w:rPr>
        <w:t xml:space="preserve">This monetary value is applied to the </w:t>
      </w:r>
      <w:r w:rsidRPr="006F5B2F">
        <w:rPr>
          <w:rFonts w:ascii="Helvetica 55 Roman" w:hAnsi="Helvetica 55 Roman"/>
        </w:rPr>
        <w:t>‘</w:t>
      </w:r>
      <w:r w:rsidRPr="00912AFF">
        <w:rPr>
          <w:rFonts w:ascii="Helvetica 55 Roman" w:hAnsi="Helvetica 55 Roman"/>
        </w:rPr>
        <w:t>kilometres</w:t>
      </w:r>
      <w:r w:rsidRPr="006F5B2F">
        <w:rPr>
          <w:rFonts w:ascii="Helvetica 55 Roman" w:hAnsi="Helvetica 55 Roman"/>
        </w:rPr>
        <w:t xml:space="preserve"> cycled that could have been driven’ generated in the City Cycling model to reach a ‘net gain from the yearly </w:t>
      </w:r>
      <w:r w:rsidRPr="00912AFF">
        <w:rPr>
          <w:rFonts w:ascii="Helvetica 55 Roman" w:hAnsi="Helvetica 55 Roman"/>
        </w:rPr>
        <w:t>kilometres</w:t>
      </w:r>
      <w:r w:rsidRPr="006F5B2F">
        <w:rPr>
          <w:rFonts w:ascii="Helvetica 55 Roman" w:hAnsi="Helvetica 55 Roman"/>
        </w:rPr>
        <w:t xml:space="preserve"> cycled that could have been done in a car’ value.</w:t>
      </w:r>
      <w:r w:rsidRPr="00A4726E">
        <w:rPr>
          <w:rFonts w:ascii="Helvetica 55 Roman" w:hAnsi="Helvetica 55 Roman"/>
        </w:rPr>
        <w:t xml:space="preserve"> </w:t>
      </w:r>
    </w:p>
    <w:p w14:paraId="4496CD80" w14:textId="77777777" w:rsidR="00433041" w:rsidRDefault="00433041" w:rsidP="00433041">
      <w:pPr>
        <w:pStyle w:val="BodyText"/>
        <w:rPr>
          <w:rFonts w:ascii="Helvetica 55 Roman" w:hAnsi="Helvetica 55 Roman"/>
        </w:rPr>
      </w:pPr>
    </w:p>
    <w:p w14:paraId="68567533" w14:textId="77777777" w:rsidR="00433041" w:rsidRDefault="00433041" w:rsidP="00433041">
      <w:pPr>
        <w:pStyle w:val="BodyText"/>
        <w:rPr>
          <w:rFonts w:ascii="Helvetica 55 Roman" w:hAnsi="Helvetica 55 Roman"/>
        </w:rPr>
      </w:pPr>
    </w:p>
    <w:p w14:paraId="57DB243B" w14:textId="77777777" w:rsidR="00433041" w:rsidRDefault="00433041" w:rsidP="00433041">
      <w:pPr>
        <w:pStyle w:val="BodyText"/>
        <w:rPr>
          <w:rFonts w:ascii="Helvetica 55 Roman" w:hAnsi="Helvetica 55 Roman"/>
        </w:rPr>
      </w:pPr>
    </w:p>
    <w:p w14:paraId="0D09CB32" w14:textId="77777777" w:rsidR="00433041" w:rsidRPr="00A4726E" w:rsidRDefault="00433041" w:rsidP="00433041">
      <w:pPr>
        <w:pStyle w:val="BodyText"/>
        <w:rPr>
          <w:rFonts w:ascii="Helvetica 55 Roman" w:hAnsi="Helvetica 55 Roman"/>
        </w:rPr>
      </w:pPr>
    </w:p>
    <w:p w14:paraId="4BC4F5E2" w14:textId="77777777" w:rsidR="00433041" w:rsidRPr="00AC6AD5" w:rsidRDefault="00433041" w:rsidP="00433041">
      <w:pPr>
        <w:pStyle w:val="TableHeading"/>
        <w:tabs>
          <w:tab w:val="clear" w:pos="360"/>
        </w:tabs>
        <w:jc w:val="both"/>
        <w:rPr>
          <w:rFonts w:ascii="Helvetica 55 Roman" w:hAnsi="Helvetica 55 Roman"/>
          <w:color w:val="auto"/>
        </w:rPr>
      </w:pPr>
      <w:bookmarkStart w:id="13" w:name="_Ref534189699"/>
      <w:r w:rsidRPr="00AC6AD5">
        <w:rPr>
          <w:rFonts w:ascii="Helvetica 55 Roman" w:hAnsi="Helvetica 55 Roman"/>
          <w:color w:val="auto"/>
        </w:rPr>
        <w:lastRenderedPageBreak/>
        <w:t>Societal Gain Model costs and benefits</w:t>
      </w:r>
      <w:bookmarkEnd w:id="13"/>
    </w:p>
    <w:tbl>
      <w:tblPr>
        <w:tblStyle w:val="GridTable5Dark-Accent1"/>
        <w:tblW w:w="10088" w:type="dxa"/>
        <w:tblLayout w:type="fixed"/>
        <w:tblLook w:val="04A0" w:firstRow="1" w:lastRow="0" w:firstColumn="1" w:lastColumn="0" w:noHBand="0" w:noVBand="1"/>
      </w:tblPr>
      <w:tblGrid>
        <w:gridCol w:w="2972"/>
        <w:gridCol w:w="1134"/>
        <w:gridCol w:w="1134"/>
        <w:gridCol w:w="1149"/>
        <w:gridCol w:w="269"/>
        <w:gridCol w:w="1134"/>
        <w:gridCol w:w="1156"/>
        <w:gridCol w:w="1140"/>
      </w:tblGrid>
      <w:tr w:rsidR="00433041" w:rsidRPr="00AC28FA" w14:paraId="22D57849" w14:textId="77777777" w:rsidTr="00912AFF">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E19CC32" w14:textId="77777777" w:rsidR="00433041" w:rsidRPr="00AE6E50" w:rsidRDefault="00433041" w:rsidP="00912AFF">
            <w:pPr>
              <w:pStyle w:val="BodyText"/>
              <w:jc w:val="both"/>
              <w:rPr>
                <w:rFonts w:ascii="Helvetica 55 Roman" w:hAnsi="Helvetica 55 Roman"/>
                <w:color w:val="auto"/>
              </w:rPr>
            </w:pPr>
          </w:p>
        </w:tc>
        <w:tc>
          <w:tcPr>
            <w:tcW w:w="3417" w:type="dxa"/>
            <w:gridSpan w:val="3"/>
            <w:noWrap/>
            <w:hideMark/>
          </w:tcPr>
          <w:p w14:paraId="1EBB85FD" w14:textId="77777777" w:rsidR="00433041" w:rsidRPr="006F5B2F" w:rsidRDefault="00433041" w:rsidP="00912AFF">
            <w:pPr>
              <w:pStyle w:val="BodyText"/>
              <w:jc w:val="both"/>
              <w:cnfStyle w:val="100000000000" w:firstRow="1" w:lastRow="0" w:firstColumn="0" w:lastColumn="0" w:oddVBand="0" w:evenVBand="0" w:oddHBand="0" w:evenHBand="0" w:firstRowFirstColumn="0" w:firstRowLastColumn="0" w:lastRowFirstColumn="0" w:lastRowLastColumn="0"/>
              <w:rPr>
                <w:rFonts w:ascii="Helvetica 55 Roman" w:eastAsia="Times New Roman" w:hAnsi="Helvetica 55 Roman"/>
                <w:color w:val="auto"/>
              </w:rPr>
            </w:pPr>
            <w:r w:rsidRPr="00912AFF">
              <w:rPr>
                <w:rFonts w:ascii="Helvetica 55 Roman" w:eastAsia="Times New Roman" w:hAnsi="Helvetica 55 Roman"/>
                <w:color w:val="000000" w:themeColor="text1"/>
              </w:rPr>
              <w:t xml:space="preserve">Per kilometre - </w:t>
            </w:r>
            <w:r w:rsidRPr="00433041">
              <w:rPr>
                <w:rFonts w:ascii="Helvetica 55 Roman" w:eastAsia="Times New Roman" w:hAnsi="Helvetica 55 Roman"/>
                <w:color w:val="auto"/>
              </w:rPr>
              <w:t>cycling</w:t>
            </w:r>
          </w:p>
        </w:tc>
        <w:tc>
          <w:tcPr>
            <w:tcW w:w="269" w:type="dxa"/>
            <w:noWrap/>
            <w:hideMark/>
          </w:tcPr>
          <w:p w14:paraId="1B0FFD00" w14:textId="77777777" w:rsidR="00433041" w:rsidRPr="00AE6E50" w:rsidRDefault="00433041" w:rsidP="00912AFF">
            <w:pPr>
              <w:pStyle w:val="BodyText"/>
              <w:jc w:val="both"/>
              <w:cnfStyle w:val="100000000000" w:firstRow="1" w:lastRow="0" w:firstColumn="0" w:lastColumn="0" w:oddVBand="0" w:evenVBand="0" w:oddHBand="0" w:evenHBand="0" w:firstRowFirstColumn="0" w:firstRowLastColumn="0" w:lastRowFirstColumn="0" w:lastRowLastColumn="0"/>
              <w:rPr>
                <w:rFonts w:ascii="Helvetica 55 Roman" w:eastAsia="Times New Roman" w:hAnsi="Helvetica 55 Roman"/>
                <w:color w:val="auto"/>
              </w:rPr>
            </w:pPr>
          </w:p>
        </w:tc>
        <w:tc>
          <w:tcPr>
            <w:tcW w:w="3430" w:type="dxa"/>
            <w:gridSpan w:val="3"/>
            <w:noWrap/>
            <w:hideMark/>
          </w:tcPr>
          <w:p w14:paraId="4F69A46B" w14:textId="77777777" w:rsidR="00433041" w:rsidRPr="00912AFF" w:rsidRDefault="00433041" w:rsidP="00912AFF">
            <w:pPr>
              <w:pStyle w:val="BodyText"/>
              <w:jc w:val="both"/>
              <w:cnfStyle w:val="100000000000" w:firstRow="1" w:lastRow="0" w:firstColumn="0" w:lastColumn="0" w:oddVBand="0" w:evenVBand="0" w:oddHBand="0" w:evenHBand="0" w:firstRowFirstColumn="0" w:firstRowLastColumn="0" w:lastRowFirstColumn="0" w:lastRowLastColumn="0"/>
              <w:rPr>
                <w:rFonts w:ascii="Helvetica 55 Roman" w:eastAsia="Times New Roman" w:hAnsi="Helvetica 55 Roman"/>
                <w:color w:val="000000" w:themeColor="text1"/>
              </w:rPr>
            </w:pPr>
            <w:r w:rsidRPr="00912AFF">
              <w:rPr>
                <w:rFonts w:ascii="Helvetica 55 Roman" w:eastAsia="Times New Roman" w:hAnsi="Helvetica 55 Roman"/>
                <w:color w:val="000000" w:themeColor="text1"/>
              </w:rPr>
              <w:t>Per kilometre - driving</w:t>
            </w:r>
          </w:p>
        </w:tc>
      </w:tr>
      <w:tr w:rsidR="00433041" w:rsidRPr="00AC28FA" w14:paraId="4D5FBC1C" w14:textId="77777777" w:rsidTr="00912AFF">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72" w:type="dxa"/>
            <w:hideMark/>
          </w:tcPr>
          <w:p w14:paraId="72745312" w14:textId="77777777" w:rsidR="00433041" w:rsidRPr="00AE6E50" w:rsidRDefault="00433041" w:rsidP="00912AFF">
            <w:pPr>
              <w:pStyle w:val="BodyText"/>
              <w:jc w:val="both"/>
              <w:rPr>
                <w:rFonts w:ascii="Helvetica 55 Roman" w:eastAsia="Times New Roman" w:hAnsi="Helvetica 55 Roman" w:cs="Arial"/>
                <w:color w:val="auto"/>
              </w:rPr>
            </w:pPr>
            <w:r w:rsidRPr="00AE6E50">
              <w:rPr>
                <w:rFonts w:ascii="Helvetica 55 Roman" w:eastAsia="Times New Roman" w:hAnsi="Helvetica 55 Roman" w:cs="Arial"/>
                <w:color w:val="auto"/>
              </w:rPr>
              <w:t> </w:t>
            </w:r>
          </w:p>
        </w:tc>
        <w:tc>
          <w:tcPr>
            <w:tcW w:w="1134" w:type="dxa"/>
            <w:hideMark/>
          </w:tcPr>
          <w:p w14:paraId="73A3CF79"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Internal (private benefit)</w:t>
            </w:r>
          </w:p>
        </w:tc>
        <w:tc>
          <w:tcPr>
            <w:tcW w:w="1134" w:type="dxa"/>
            <w:hideMark/>
          </w:tcPr>
          <w:p w14:paraId="6E5B518F"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External (social benefit)</w:t>
            </w:r>
          </w:p>
        </w:tc>
        <w:tc>
          <w:tcPr>
            <w:tcW w:w="1149" w:type="dxa"/>
            <w:hideMark/>
          </w:tcPr>
          <w:p w14:paraId="4054DDD9"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Total</w:t>
            </w:r>
          </w:p>
        </w:tc>
        <w:tc>
          <w:tcPr>
            <w:tcW w:w="269" w:type="dxa"/>
            <w:hideMark/>
          </w:tcPr>
          <w:p w14:paraId="12CFB443"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 </w:t>
            </w:r>
          </w:p>
        </w:tc>
        <w:tc>
          <w:tcPr>
            <w:tcW w:w="1134" w:type="dxa"/>
            <w:hideMark/>
          </w:tcPr>
          <w:p w14:paraId="45432D6E"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Internal (private benefit)</w:t>
            </w:r>
          </w:p>
        </w:tc>
        <w:tc>
          <w:tcPr>
            <w:tcW w:w="1156" w:type="dxa"/>
            <w:hideMark/>
          </w:tcPr>
          <w:p w14:paraId="3D32AC8D"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External (social benefit)</w:t>
            </w:r>
          </w:p>
        </w:tc>
        <w:tc>
          <w:tcPr>
            <w:tcW w:w="1140" w:type="dxa"/>
            <w:hideMark/>
          </w:tcPr>
          <w:p w14:paraId="5C128406" w14:textId="77777777" w:rsidR="00433041" w:rsidRPr="00AE6E50"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AE6E50">
              <w:rPr>
                <w:rFonts w:ascii="Helvetica 55 Roman" w:eastAsia="Times New Roman" w:hAnsi="Helvetica 55 Roman" w:cs="Arial"/>
              </w:rPr>
              <w:t>Total</w:t>
            </w:r>
          </w:p>
        </w:tc>
      </w:tr>
      <w:tr w:rsidR="00433041" w:rsidRPr="00AC28FA" w14:paraId="4185167D" w14:textId="77777777" w:rsidTr="00912AFF">
        <w:trPr>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CC06785"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Time cost (travel time, non-work)</w:t>
            </w:r>
          </w:p>
        </w:tc>
        <w:tc>
          <w:tcPr>
            <w:tcW w:w="1134" w:type="dxa"/>
            <w:noWrap/>
            <w:hideMark/>
          </w:tcPr>
          <w:p w14:paraId="2C5041FE" w14:textId="77777777" w:rsidR="00433041" w:rsidRPr="006F5B2F" w:rsidRDefault="00433041" w:rsidP="00912AFF">
            <w:pPr>
              <w:pStyle w:val="BodyText"/>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-€1.1786</w:t>
            </w:r>
          </w:p>
        </w:tc>
        <w:tc>
          <w:tcPr>
            <w:tcW w:w="1134" w:type="dxa"/>
            <w:noWrap/>
            <w:hideMark/>
          </w:tcPr>
          <w:p w14:paraId="1E007DAD"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13E20581"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€1.1786</w:t>
            </w:r>
          </w:p>
        </w:tc>
        <w:tc>
          <w:tcPr>
            <w:tcW w:w="269" w:type="dxa"/>
            <w:noWrap/>
            <w:hideMark/>
          </w:tcPr>
          <w:p w14:paraId="60F9ED6B"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6F160D9E"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7193</w:t>
            </w:r>
          </w:p>
        </w:tc>
        <w:tc>
          <w:tcPr>
            <w:tcW w:w="1156" w:type="dxa"/>
            <w:noWrap/>
            <w:hideMark/>
          </w:tcPr>
          <w:p w14:paraId="3C1547E1"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0" w:type="dxa"/>
            <w:noWrap/>
            <w:hideMark/>
          </w:tcPr>
          <w:p w14:paraId="177368B8"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7193</w:t>
            </w:r>
          </w:p>
        </w:tc>
      </w:tr>
      <w:tr w:rsidR="00433041" w:rsidRPr="00AC28FA" w14:paraId="0E33128A" w14:textId="77777777" w:rsidTr="00912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9BC835E"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Vehicle operating costs</w:t>
            </w:r>
          </w:p>
        </w:tc>
        <w:tc>
          <w:tcPr>
            <w:tcW w:w="1134" w:type="dxa"/>
            <w:noWrap/>
            <w:hideMark/>
          </w:tcPr>
          <w:p w14:paraId="40086B57"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479</w:t>
            </w:r>
          </w:p>
        </w:tc>
        <w:tc>
          <w:tcPr>
            <w:tcW w:w="1134" w:type="dxa"/>
            <w:noWrap/>
            <w:hideMark/>
          </w:tcPr>
          <w:p w14:paraId="1E0AB94E"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1C73B0DE"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479</w:t>
            </w:r>
          </w:p>
        </w:tc>
        <w:tc>
          <w:tcPr>
            <w:tcW w:w="269" w:type="dxa"/>
            <w:noWrap/>
            <w:hideMark/>
          </w:tcPr>
          <w:p w14:paraId="1D54EBB9"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5DE3DF16"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6483</w:t>
            </w:r>
          </w:p>
        </w:tc>
        <w:tc>
          <w:tcPr>
            <w:tcW w:w="1156" w:type="dxa"/>
            <w:noWrap/>
            <w:hideMark/>
          </w:tcPr>
          <w:p w14:paraId="09F248C1"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086</w:t>
            </w:r>
          </w:p>
        </w:tc>
        <w:tc>
          <w:tcPr>
            <w:tcW w:w="1140" w:type="dxa"/>
            <w:noWrap/>
            <w:hideMark/>
          </w:tcPr>
          <w:p w14:paraId="2EDDCDF6"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6397</w:t>
            </w:r>
          </w:p>
        </w:tc>
      </w:tr>
      <w:tr w:rsidR="00433041" w:rsidRPr="00AC28FA" w14:paraId="10C30A4C" w14:textId="77777777" w:rsidTr="00912AFF">
        <w:trPr>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85AE623"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Prolonged Life</w:t>
            </w:r>
          </w:p>
        </w:tc>
        <w:tc>
          <w:tcPr>
            <w:tcW w:w="1134" w:type="dxa"/>
            <w:noWrap/>
            <w:hideMark/>
          </w:tcPr>
          <w:p w14:paraId="323BBAC9"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3043</w:t>
            </w:r>
          </w:p>
        </w:tc>
        <w:tc>
          <w:tcPr>
            <w:tcW w:w="1134" w:type="dxa"/>
            <w:noWrap/>
            <w:hideMark/>
          </w:tcPr>
          <w:p w14:paraId="38798457"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087</w:t>
            </w:r>
          </w:p>
        </w:tc>
        <w:tc>
          <w:tcPr>
            <w:tcW w:w="1149" w:type="dxa"/>
            <w:noWrap/>
            <w:hideMark/>
          </w:tcPr>
          <w:p w14:paraId="28D6D6D9"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2956</w:t>
            </w:r>
          </w:p>
        </w:tc>
        <w:tc>
          <w:tcPr>
            <w:tcW w:w="269" w:type="dxa"/>
            <w:noWrap/>
            <w:hideMark/>
          </w:tcPr>
          <w:p w14:paraId="54FD031F"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096D9043"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4B43FF34"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0" w:type="dxa"/>
            <w:noWrap/>
            <w:hideMark/>
          </w:tcPr>
          <w:p w14:paraId="0AA255D2"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r>
      <w:tr w:rsidR="00433041" w:rsidRPr="00AC28FA" w14:paraId="510694B1" w14:textId="77777777" w:rsidTr="00912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56EB125"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 xml:space="preserve">Health </w:t>
            </w:r>
          </w:p>
        </w:tc>
        <w:tc>
          <w:tcPr>
            <w:tcW w:w="1134" w:type="dxa"/>
            <w:noWrap/>
            <w:hideMark/>
          </w:tcPr>
          <w:p w14:paraId="228EA060"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1613</w:t>
            </w:r>
          </w:p>
        </w:tc>
        <w:tc>
          <w:tcPr>
            <w:tcW w:w="1134" w:type="dxa"/>
            <w:noWrap/>
            <w:hideMark/>
          </w:tcPr>
          <w:p w14:paraId="54AB44BC"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2615</w:t>
            </w:r>
          </w:p>
        </w:tc>
        <w:tc>
          <w:tcPr>
            <w:tcW w:w="1149" w:type="dxa"/>
            <w:noWrap/>
            <w:hideMark/>
          </w:tcPr>
          <w:p w14:paraId="4978D389"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4228</w:t>
            </w:r>
          </w:p>
        </w:tc>
        <w:tc>
          <w:tcPr>
            <w:tcW w:w="269" w:type="dxa"/>
            <w:noWrap/>
            <w:hideMark/>
          </w:tcPr>
          <w:p w14:paraId="3B58168C"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3D65C24A"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03DB6B07"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0" w:type="dxa"/>
            <w:noWrap/>
            <w:hideMark/>
          </w:tcPr>
          <w:p w14:paraId="13A58C5D"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r>
      <w:tr w:rsidR="00433041" w:rsidRPr="00AC28FA" w14:paraId="7E89B05B" w14:textId="77777777" w:rsidTr="00912AFF">
        <w:trPr>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4831A07"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Congestion</w:t>
            </w:r>
          </w:p>
        </w:tc>
        <w:tc>
          <w:tcPr>
            <w:tcW w:w="1134" w:type="dxa"/>
            <w:noWrap/>
            <w:hideMark/>
          </w:tcPr>
          <w:p w14:paraId="348A3C36"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3634A9E7"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1D66C4EF"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269" w:type="dxa"/>
            <w:noWrap/>
            <w:hideMark/>
          </w:tcPr>
          <w:p w14:paraId="0A9DB947"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5FD991F6"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38C17AE9"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1742</w:t>
            </w:r>
          </w:p>
        </w:tc>
        <w:tc>
          <w:tcPr>
            <w:tcW w:w="1140" w:type="dxa"/>
            <w:noWrap/>
            <w:hideMark/>
          </w:tcPr>
          <w:p w14:paraId="71950FBD"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1742</w:t>
            </w:r>
          </w:p>
        </w:tc>
      </w:tr>
      <w:tr w:rsidR="00433041" w:rsidRPr="00AC28FA" w14:paraId="4A65D658" w14:textId="77777777" w:rsidTr="00912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33F8614"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Infrastructure</w:t>
            </w:r>
          </w:p>
        </w:tc>
        <w:tc>
          <w:tcPr>
            <w:tcW w:w="1134" w:type="dxa"/>
            <w:noWrap/>
            <w:hideMark/>
          </w:tcPr>
          <w:p w14:paraId="370759D9"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300EB699"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0.00</w:t>
            </w:r>
            <w:r w:rsidRPr="00912AFF">
              <w:rPr>
                <w:rFonts w:ascii="Helvetica 55 Roman" w:hAnsi="Helvetica 55 Roman"/>
              </w:rPr>
              <w:t>23</w:t>
            </w:r>
          </w:p>
        </w:tc>
        <w:tc>
          <w:tcPr>
            <w:tcW w:w="1149" w:type="dxa"/>
            <w:noWrap/>
            <w:hideMark/>
          </w:tcPr>
          <w:p w14:paraId="3F7FD11E"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0.00</w:t>
            </w:r>
            <w:r w:rsidRPr="00912AFF">
              <w:rPr>
                <w:rFonts w:ascii="Helvetica 55 Roman" w:hAnsi="Helvetica 55 Roman"/>
              </w:rPr>
              <w:t>23</w:t>
            </w:r>
          </w:p>
        </w:tc>
        <w:tc>
          <w:tcPr>
            <w:tcW w:w="269" w:type="dxa"/>
            <w:noWrap/>
            <w:hideMark/>
          </w:tcPr>
          <w:p w14:paraId="258634F5"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28AA524E"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29242FC3"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067</w:t>
            </w:r>
          </w:p>
        </w:tc>
        <w:tc>
          <w:tcPr>
            <w:tcW w:w="1140" w:type="dxa"/>
            <w:noWrap/>
            <w:hideMark/>
          </w:tcPr>
          <w:p w14:paraId="6C4912DF"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067</w:t>
            </w:r>
          </w:p>
        </w:tc>
      </w:tr>
      <w:tr w:rsidR="00433041" w:rsidRPr="00AC28FA" w14:paraId="1FBC8A77" w14:textId="77777777" w:rsidTr="00912AFF">
        <w:trPr>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FDCC603"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Accidents</w:t>
            </w:r>
          </w:p>
        </w:tc>
        <w:tc>
          <w:tcPr>
            <w:tcW w:w="1134" w:type="dxa"/>
            <w:noWrap/>
            <w:hideMark/>
          </w:tcPr>
          <w:p w14:paraId="13A524FA"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41885407"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260C55C7"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269" w:type="dxa"/>
            <w:noWrap/>
            <w:hideMark/>
          </w:tcPr>
          <w:p w14:paraId="424386D7"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3398ADE3"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0353B7C2"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0" w:type="dxa"/>
            <w:noWrap/>
            <w:hideMark/>
          </w:tcPr>
          <w:p w14:paraId="3DBD3C3B"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r>
      <w:tr w:rsidR="00433041" w:rsidRPr="00AC28FA" w14:paraId="628F3776" w14:textId="77777777" w:rsidTr="00912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F18B858"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Local Air Quality</w:t>
            </w:r>
          </w:p>
        </w:tc>
        <w:tc>
          <w:tcPr>
            <w:tcW w:w="1134" w:type="dxa"/>
            <w:noWrap/>
            <w:hideMark/>
          </w:tcPr>
          <w:p w14:paraId="1264DBE4"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42547E17"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3E75FE0A"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269" w:type="dxa"/>
            <w:noWrap/>
            <w:hideMark/>
          </w:tcPr>
          <w:p w14:paraId="4F9F9CA0"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39487B8B"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2CB86009"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0.000</w:t>
            </w:r>
            <w:r w:rsidRPr="00912AFF">
              <w:rPr>
                <w:rFonts w:ascii="Helvetica 55 Roman" w:hAnsi="Helvetica 55 Roman"/>
              </w:rPr>
              <w:t>5</w:t>
            </w:r>
          </w:p>
        </w:tc>
        <w:tc>
          <w:tcPr>
            <w:tcW w:w="1140" w:type="dxa"/>
            <w:noWrap/>
            <w:hideMark/>
          </w:tcPr>
          <w:p w14:paraId="3848F942"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0.000</w:t>
            </w:r>
            <w:r w:rsidRPr="00912AFF">
              <w:rPr>
                <w:rFonts w:ascii="Helvetica 55 Roman" w:hAnsi="Helvetica 55 Roman"/>
              </w:rPr>
              <w:t>5</w:t>
            </w:r>
          </w:p>
        </w:tc>
      </w:tr>
      <w:tr w:rsidR="00433041" w:rsidRPr="00AC28FA" w14:paraId="582CC233" w14:textId="77777777" w:rsidTr="00912AFF">
        <w:trPr>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2B4F8595"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Noise</w:t>
            </w:r>
          </w:p>
        </w:tc>
        <w:tc>
          <w:tcPr>
            <w:tcW w:w="1134" w:type="dxa"/>
            <w:noWrap/>
            <w:hideMark/>
          </w:tcPr>
          <w:p w14:paraId="24C46532"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1D6AEE42"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2A430B35"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269" w:type="dxa"/>
            <w:noWrap/>
            <w:hideMark/>
          </w:tcPr>
          <w:p w14:paraId="6911B0B1"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66B4583B"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2FA9B8C9"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0.00</w:t>
            </w:r>
            <w:r w:rsidRPr="00912AFF">
              <w:rPr>
                <w:rFonts w:ascii="Helvetica 55 Roman" w:hAnsi="Helvetica 55 Roman"/>
              </w:rPr>
              <w:t>31</w:t>
            </w:r>
          </w:p>
        </w:tc>
        <w:tc>
          <w:tcPr>
            <w:tcW w:w="1140" w:type="dxa"/>
            <w:noWrap/>
            <w:hideMark/>
          </w:tcPr>
          <w:p w14:paraId="1D22B955"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0.00</w:t>
            </w:r>
            <w:r w:rsidRPr="00912AFF">
              <w:rPr>
                <w:rFonts w:ascii="Helvetica 55 Roman" w:hAnsi="Helvetica 55 Roman"/>
              </w:rPr>
              <w:t>31</w:t>
            </w:r>
          </w:p>
        </w:tc>
      </w:tr>
      <w:tr w:rsidR="00433041" w:rsidRPr="00AC28FA" w14:paraId="111CED6C" w14:textId="77777777" w:rsidTr="00912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482313F1"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Greenhouse Gases</w:t>
            </w:r>
          </w:p>
        </w:tc>
        <w:tc>
          <w:tcPr>
            <w:tcW w:w="1134" w:type="dxa"/>
            <w:noWrap/>
            <w:hideMark/>
          </w:tcPr>
          <w:p w14:paraId="04C0D03B"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74012C71"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6C12D00D"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269" w:type="dxa"/>
            <w:noWrap/>
            <w:hideMark/>
          </w:tcPr>
          <w:p w14:paraId="28C47D3B"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150519AD"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7FB6C222"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099</w:t>
            </w:r>
          </w:p>
        </w:tc>
        <w:tc>
          <w:tcPr>
            <w:tcW w:w="1140" w:type="dxa"/>
            <w:noWrap/>
            <w:hideMark/>
          </w:tcPr>
          <w:p w14:paraId="21428CB6"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099</w:t>
            </w:r>
          </w:p>
        </w:tc>
      </w:tr>
      <w:tr w:rsidR="00433041" w:rsidRPr="00AC28FA" w14:paraId="7135B697" w14:textId="77777777" w:rsidTr="00912AFF">
        <w:trPr>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DCD10C4"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Indirect Taxation</w:t>
            </w:r>
          </w:p>
        </w:tc>
        <w:tc>
          <w:tcPr>
            <w:tcW w:w="1134" w:type="dxa"/>
            <w:noWrap/>
            <w:hideMark/>
          </w:tcPr>
          <w:p w14:paraId="5F090272"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34" w:type="dxa"/>
            <w:noWrap/>
            <w:hideMark/>
          </w:tcPr>
          <w:p w14:paraId="77AFC80C"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49" w:type="dxa"/>
            <w:noWrap/>
            <w:hideMark/>
          </w:tcPr>
          <w:p w14:paraId="2D9A5F22"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269" w:type="dxa"/>
            <w:noWrap/>
            <w:hideMark/>
          </w:tcPr>
          <w:p w14:paraId="16406F0D"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6F5B2F">
              <w:rPr>
                <w:rFonts w:ascii="Helvetica 55 Roman" w:eastAsia="Times New Roman" w:hAnsi="Helvetica 55 Roman" w:cs="Arial"/>
              </w:rPr>
              <w:t> </w:t>
            </w:r>
          </w:p>
        </w:tc>
        <w:tc>
          <w:tcPr>
            <w:tcW w:w="1134" w:type="dxa"/>
            <w:noWrap/>
            <w:hideMark/>
          </w:tcPr>
          <w:p w14:paraId="40F0F514"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0.0000</w:t>
            </w:r>
          </w:p>
        </w:tc>
        <w:tc>
          <w:tcPr>
            <w:tcW w:w="1156" w:type="dxa"/>
            <w:noWrap/>
            <w:hideMark/>
          </w:tcPr>
          <w:p w14:paraId="76F6D24F"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473</w:t>
            </w:r>
          </w:p>
        </w:tc>
        <w:tc>
          <w:tcPr>
            <w:tcW w:w="1140" w:type="dxa"/>
            <w:noWrap/>
            <w:hideMark/>
          </w:tcPr>
          <w:p w14:paraId="75EF1CED" w14:textId="77777777" w:rsidR="00433041" w:rsidRPr="006F5B2F" w:rsidRDefault="00433041" w:rsidP="00912AFF">
            <w:pPr>
              <w:pStyle w:val="BodyText"/>
              <w:jc w:val="both"/>
              <w:cnfStyle w:val="000000000000" w:firstRow="0" w:lastRow="0" w:firstColumn="0" w:lastColumn="0" w:oddVBand="0" w:evenVBand="0" w:oddHBand="0" w:evenHBand="0" w:firstRowFirstColumn="0" w:firstRowLastColumn="0" w:lastRowFirstColumn="0" w:lastRowLastColumn="0"/>
              <w:rPr>
                <w:rFonts w:ascii="Helvetica 55 Roman" w:eastAsia="Times New Roman" w:hAnsi="Helvetica 55 Roman" w:cs="Arial"/>
              </w:rPr>
            </w:pPr>
            <w:r w:rsidRPr="00912AFF">
              <w:rPr>
                <w:rFonts w:ascii="Helvetica 55 Roman" w:hAnsi="Helvetica 55 Roman"/>
              </w:rPr>
              <w:t>€</w:t>
            </w:r>
            <w:r w:rsidRPr="006F5B2F">
              <w:rPr>
                <w:rFonts w:ascii="Helvetica 55 Roman" w:hAnsi="Helvetica 55 Roman"/>
              </w:rPr>
              <w:t>0.0</w:t>
            </w:r>
            <w:r w:rsidRPr="00912AFF">
              <w:rPr>
                <w:rFonts w:ascii="Helvetica 55 Roman" w:hAnsi="Helvetica 55 Roman"/>
              </w:rPr>
              <w:t>473</w:t>
            </w:r>
          </w:p>
        </w:tc>
      </w:tr>
      <w:tr w:rsidR="00433041" w:rsidRPr="000861B0" w14:paraId="7641842B" w14:textId="77777777" w:rsidTr="00912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4AAC0DB" w14:textId="77777777" w:rsidR="00433041" w:rsidRPr="00AE6E50" w:rsidRDefault="00433041" w:rsidP="00912AFF">
            <w:pPr>
              <w:pStyle w:val="BodyText"/>
              <w:jc w:val="both"/>
              <w:rPr>
                <w:rFonts w:ascii="Helvetica 55 Roman" w:eastAsia="Times New Roman" w:hAnsi="Helvetica 55 Roman" w:cs="Arial"/>
                <w:b w:val="0"/>
                <w:bCs w:val="0"/>
                <w:color w:val="auto"/>
              </w:rPr>
            </w:pPr>
            <w:r w:rsidRPr="00AE6E50">
              <w:rPr>
                <w:rFonts w:ascii="Helvetica 55 Roman" w:eastAsia="Times New Roman" w:hAnsi="Helvetica 55 Roman" w:cs="Arial"/>
                <w:color w:val="auto"/>
              </w:rPr>
              <w:t xml:space="preserve">TOTAL per </w:t>
            </w:r>
            <w:r w:rsidRPr="00912AFF">
              <w:rPr>
                <w:rFonts w:ascii="Helvetica 55 Roman" w:eastAsia="Times New Roman" w:hAnsi="Helvetica 55 Roman" w:cs="Arial"/>
                <w:color w:val="000000" w:themeColor="text1"/>
              </w:rPr>
              <w:t>kilometre</w:t>
            </w:r>
          </w:p>
        </w:tc>
        <w:tc>
          <w:tcPr>
            <w:tcW w:w="1134" w:type="dxa"/>
            <w:noWrap/>
            <w:hideMark/>
          </w:tcPr>
          <w:p w14:paraId="15B57118"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eastAsia="Times New Roman" w:hAnsi="Helvetica 55 Roman" w:cs="Arial"/>
              </w:rPr>
              <w:t>-€0.7610</w:t>
            </w:r>
          </w:p>
        </w:tc>
        <w:tc>
          <w:tcPr>
            <w:tcW w:w="1134" w:type="dxa"/>
            <w:noWrap/>
          </w:tcPr>
          <w:p w14:paraId="6CC06FE5"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eastAsia="Times New Roman" w:hAnsi="Helvetica 55 Roman" w:cs="Arial"/>
              </w:rPr>
              <w:fldChar w:fldCharType="begin"/>
            </w:r>
            <w:r w:rsidRPr="006F5B2F">
              <w:rPr>
                <w:rFonts w:ascii="Helvetica 55 Roman" w:eastAsia="Times New Roman" w:hAnsi="Helvetica 55 Roman" w:cs="Arial"/>
              </w:rPr>
              <w:instrText xml:space="preserve"> =SUM(ABOVE) \# "£0.000;-£0.000" </w:instrText>
            </w:r>
            <w:r w:rsidRPr="00912AFF">
              <w:rPr>
                <w:rFonts w:ascii="Helvetica 55 Roman" w:eastAsia="Times New Roman" w:hAnsi="Helvetica 55 Roman" w:cs="Arial"/>
              </w:rPr>
              <w:fldChar w:fldCharType="separate"/>
            </w:r>
            <w:r w:rsidRPr="00912AFF">
              <w:rPr>
                <w:rFonts w:ascii="Helvetica 55 Roman" w:eastAsia="Times New Roman" w:hAnsi="Helvetica 55 Roman" w:cs="Arial"/>
                <w:noProof/>
              </w:rPr>
              <w:t>€</w:t>
            </w:r>
            <w:r w:rsidRPr="006F5B2F">
              <w:rPr>
                <w:rFonts w:ascii="Helvetica 55 Roman" w:eastAsia="Times New Roman" w:hAnsi="Helvetica 55 Roman" w:cs="Arial"/>
                <w:noProof/>
              </w:rPr>
              <w:t>0.</w:t>
            </w:r>
            <w:r w:rsidRPr="00912AFF">
              <w:rPr>
                <w:rFonts w:ascii="Helvetica 55 Roman" w:eastAsia="Times New Roman" w:hAnsi="Helvetica 55 Roman" w:cs="Arial"/>
                <w:noProof/>
              </w:rPr>
              <w:t>2504</w:t>
            </w:r>
            <w:r w:rsidRPr="00912AFF">
              <w:rPr>
                <w:rFonts w:ascii="Helvetica 55 Roman" w:eastAsia="Times New Roman" w:hAnsi="Helvetica 55 Roman" w:cs="Arial"/>
              </w:rPr>
              <w:fldChar w:fldCharType="end"/>
            </w:r>
          </w:p>
        </w:tc>
        <w:tc>
          <w:tcPr>
            <w:tcW w:w="1149" w:type="dxa"/>
            <w:noWrap/>
          </w:tcPr>
          <w:p w14:paraId="2D919DA7"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eastAsia="Times New Roman" w:hAnsi="Helvetica 55 Roman" w:cs="Arial"/>
              </w:rPr>
              <w:fldChar w:fldCharType="begin"/>
            </w:r>
            <w:r w:rsidRPr="006F5B2F">
              <w:rPr>
                <w:rFonts w:ascii="Helvetica 55 Roman" w:eastAsia="Times New Roman" w:hAnsi="Helvetica 55 Roman" w:cs="Arial"/>
              </w:rPr>
              <w:instrText xml:space="preserve"> =SUM(ABOVE) \# "£0.000;-£0.000" </w:instrText>
            </w:r>
            <w:r w:rsidRPr="00912AFF">
              <w:rPr>
                <w:rFonts w:ascii="Helvetica 55 Roman" w:eastAsia="Times New Roman" w:hAnsi="Helvetica 55 Roman" w:cs="Arial"/>
              </w:rPr>
              <w:fldChar w:fldCharType="separate"/>
            </w:r>
            <w:r w:rsidRPr="006F5B2F">
              <w:rPr>
                <w:rFonts w:ascii="Helvetica 55 Roman" w:eastAsia="Times New Roman" w:hAnsi="Helvetica 55 Roman" w:cs="Arial"/>
                <w:noProof/>
              </w:rPr>
              <w:t>-</w:t>
            </w:r>
            <w:r w:rsidRPr="00912AFF">
              <w:rPr>
                <w:rFonts w:ascii="Helvetica 55 Roman" w:eastAsia="Times New Roman" w:hAnsi="Helvetica 55 Roman" w:cs="Arial"/>
                <w:noProof/>
              </w:rPr>
              <w:t>€</w:t>
            </w:r>
            <w:r w:rsidRPr="006F5B2F">
              <w:rPr>
                <w:rFonts w:ascii="Helvetica 55 Roman" w:eastAsia="Times New Roman" w:hAnsi="Helvetica 55 Roman" w:cs="Arial"/>
                <w:noProof/>
              </w:rPr>
              <w:t>0.</w:t>
            </w:r>
            <w:r w:rsidRPr="00912AFF">
              <w:rPr>
                <w:rFonts w:ascii="Helvetica 55 Roman" w:eastAsia="Times New Roman" w:hAnsi="Helvetica 55 Roman" w:cs="Arial"/>
                <w:noProof/>
              </w:rPr>
              <w:t>5105</w:t>
            </w:r>
            <w:r w:rsidRPr="00912AFF">
              <w:rPr>
                <w:rFonts w:ascii="Helvetica 55 Roman" w:eastAsia="Times New Roman" w:hAnsi="Helvetica 55 Roman" w:cs="Arial"/>
              </w:rPr>
              <w:fldChar w:fldCharType="end"/>
            </w:r>
          </w:p>
        </w:tc>
        <w:tc>
          <w:tcPr>
            <w:tcW w:w="269" w:type="dxa"/>
            <w:noWrap/>
          </w:tcPr>
          <w:p w14:paraId="4659D414"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p>
        </w:tc>
        <w:tc>
          <w:tcPr>
            <w:tcW w:w="1134" w:type="dxa"/>
            <w:noWrap/>
          </w:tcPr>
          <w:p w14:paraId="7F29D6E2"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eastAsia="Times New Roman" w:hAnsi="Helvetica 55 Roman" w:cs="Arial"/>
              </w:rPr>
              <w:fldChar w:fldCharType="begin"/>
            </w:r>
            <w:r w:rsidRPr="006F5B2F">
              <w:rPr>
                <w:rFonts w:ascii="Helvetica 55 Roman" w:eastAsia="Times New Roman" w:hAnsi="Helvetica 55 Roman" w:cs="Arial"/>
              </w:rPr>
              <w:instrText xml:space="preserve"> =SUM(ABOVE) \# "£0.000;-£0.000" </w:instrText>
            </w:r>
            <w:r w:rsidRPr="00912AFF">
              <w:rPr>
                <w:rFonts w:ascii="Helvetica 55 Roman" w:eastAsia="Times New Roman" w:hAnsi="Helvetica 55 Roman" w:cs="Arial"/>
              </w:rPr>
              <w:fldChar w:fldCharType="separate"/>
            </w:r>
            <w:r w:rsidRPr="006F5B2F">
              <w:rPr>
                <w:rFonts w:ascii="Helvetica 55 Roman" w:eastAsia="Times New Roman" w:hAnsi="Helvetica 55 Roman" w:cs="Arial"/>
                <w:noProof/>
              </w:rPr>
              <w:t>-</w:t>
            </w:r>
            <w:r w:rsidRPr="00912AFF">
              <w:rPr>
                <w:rFonts w:ascii="Helvetica 55 Roman" w:eastAsia="Times New Roman" w:hAnsi="Helvetica 55 Roman" w:cs="Arial"/>
                <w:noProof/>
              </w:rPr>
              <w:t>€</w:t>
            </w:r>
            <w:r w:rsidRPr="006F5B2F">
              <w:rPr>
                <w:rFonts w:ascii="Helvetica 55 Roman" w:eastAsia="Times New Roman" w:hAnsi="Helvetica 55 Roman" w:cs="Arial"/>
                <w:noProof/>
              </w:rPr>
              <w:t>1.</w:t>
            </w:r>
            <w:r w:rsidRPr="00912AFF">
              <w:rPr>
                <w:rFonts w:ascii="Helvetica 55 Roman" w:eastAsia="Times New Roman" w:hAnsi="Helvetica 55 Roman" w:cs="Arial"/>
              </w:rPr>
              <w:fldChar w:fldCharType="end"/>
            </w:r>
            <w:r w:rsidRPr="00912AFF">
              <w:rPr>
                <w:rFonts w:ascii="Helvetica 55 Roman" w:eastAsia="Times New Roman" w:hAnsi="Helvetica 55 Roman" w:cs="Arial"/>
              </w:rPr>
              <w:t>3675</w:t>
            </w:r>
          </w:p>
        </w:tc>
        <w:tc>
          <w:tcPr>
            <w:tcW w:w="1156" w:type="dxa"/>
            <w:noWrap/>
          </w:tcPr>
          <w:p w14:paraId="03259138"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eastAsia="Times New Roman" w:hAnsi="Helvetica 55 Roman" w:cs="Arial"/>
              </w:rPr>
              <w:fldChar w:fldCharType="begin"/>
            </w:r>
            <w:r w:rsidRPr="006F5B2F">
              <w:rPr>
                <w:rFonts w:ascii="Helvetica 55 Roman" w:eastAsia="Times New Roman" w:hAnsi="Helvetica 55 Roman" w:cs="Arial"/>
              </w:rPr>
              <w:instrText xml:space="preserve"> =SUM(ABOVE) \# "£0.000;-£0.000" </w:instrText>
            </w:r>
            <w:r w:rsidRPr="00912AFF">
              <w:rPr>
                <w:rFonts w:ascii="Helvetica 55 Roman" w:eastAsia="Times New Roman" w:hAnsi="Helvetica 55 Roman" w:cs="Arial"/>
              </w:rPr>
              <w:fldChar w:fldCharType="separate"/>
            </w:r>
            <w:r w:rsidRPr="006F5B2F">
              <w:rPr>
                <w:rFonts w:ascii="Helvetica 55 Roman" w:eastAsia="Times New Roman" w:hAnsi="Helvetica 55 Roman" w:cs="Arial"/>
                <w:noProof/>
              </w:rPr>
              <w:t>-</w:t>
            </w:r>
            <w:r w:rsidRPr="00912AFF">
              <w:rPr>
                <w:rFonts w:ascii="Helvetica 55 Roman" w:eastAsia="Times New Roman" w:hAnsi="Helvetica 55 Roman" w:cs="Arial"/>
                <w:noProof/>
              </w:rPr>
              <w:t>€</w:t>
            </w:r>
            <w:r w:rsidRPr="006F5B2F">
              <w:rPr>
                <w:rFonts w:ascii="Helvetica 55 Roman" w:eastAsia="Times New Roman" w:hAnsi="Helvetica 55 Roman" w:cs="Arial"/>
                <w:noProof/>
              </w:rPr>
              <w:t>0.</w:t>
            </w:r>
            <w:r w:rsidRPr="00912AFF">
              <w:rPr>
                <w:rFonts w:ascii="Helvetica 55 Roman" w:eastAsia="Times New Roman" w:hAnsi="Helvetica 55 Roman" w:cs="Arial"/>
              </w:rPr>
              <w:fldChar w:fldCharType="end"/>
            </w:r>
            <w:r w:rsidRPr="00912AFF">
              <w:rPr>
                <w:rFonts w:ascii="Helvetica 55 Roman" w:eastAsia="Times New Roman" w:hAnsi="Helvetica 55 Roman" w:cs="Arial"/>
              </w:rPr>
              <w:t>1385</w:t>
            </w:r>
          </w:p>
        </w:tc>
        <w:tc>
          <w:tcPr>
            <w:tcW w:w="1140" w:type="dxa"/>
            <w:noWrap/>
          </w:tcPr>
          <w:p w14:paraId="5340C139" w14:textId="77777777" w:rsidR="00433041" w:rsidRPr="006F5B2F" w:rsidRDefault="00433041" w:rsidP="00912AFF">
            <w:pPr>
              <w:pStyle w:val="BodyText"/>
              <w:jc w:val="both"/>
              <w:cnfStyle w:val="000000100000" w:firstRow="0" w:lastRow="0" w:firstColumn="0" w:lastColumn="0" w:oddVBand="0" w:evenVBand="0" w:oddHBand="1" w:evenHBand="0" w:firstRowFirstColumn="0" w:firstRowLastColumn="0" w:lastRowFirstColumn="0" w:lastRowLastColumn="0"/>
              <w:rPr>
                <w:rFonts w:ascii="Helvetica 55 Roman" w:eastAsia="Times New Roman" w:hAnsi="Helvetica 55 Roman" w:cs="Arial"/>
              </w:rPr>
            </w:pPr>
            <w:r w:rsidRPr="00912AFF">
              <w:rPr>
                <w:rFonts w:ascii="Helvetica 55 Roman" w:eastAsia="Times New Roman" w:hAnsi="Helvetica 55 Roman" w:cs="Arial"/>
              </w:rPr>
              <w:fldChar w:fldCharType="begin"/>
            </w:r>
            <w:r w:rsidRPr="006F5B2F">
              <w:rPr>
                <w:rFonts w:ascii="Helvetica 55 Roman" w:eastAsia="Times New Roman" w:hAnsi="Helvetica 55 Roman" w:cs="Arial"/>
              </w:rPr>
              <w:instrText xml:space="preserve"> =SUM(ABOVE) \# "£0.000;-£0.000" </w:instrText>
            </w:r>
            <w:r w:rsidRPr="00912AFF">
              <w:rPr>
                <w:rFonts w:ascii="Helvetica 55 Roman" w:eastAsia="Times New Roman" w:hAnsi="Helvetica 55 Roman" w:cs="Arial"/>
              </w:rPr>
              <w:fldChar w:fldCharType="separate"/>
            </w:r>
            <w:r w:rsidRPr="006F5B2F">
              <w:rPr>
                <w:rFonts w:ascii="Helvetica 55 Roman" w:eastAsia="Times New Roman" w:hAnsi="Helvetica 55 Roman" w:cs="Arial"/>
                <w:noProof/>
              </w:rPr>
              <w:t>-</w:t>
            </w:r>
            <w:r w:rsidRPr="00912AFF">
              <w:rPr>
                <w:rFonts w:ascii="Helvetica 55 Roman" w:eastAsia="Times New Roman" w:hAnsi="Helvetica 55 Roman" w:cs="Arial"/>
                <w:noProof/>
              </w:rPr>
              <w:t>€</w:t>
            </w:r>
            <w:r w:rsidRPr="006F5B2F">
              <w:rPr>
                <w:rFonts w:ascii="Helvetica 55 Roman" w:eastAsia="Times New Roman" w:hAnsi="Helvetica 55 Roman" w:cs="Arial"/>
                <w:noProof/>
              </w:rPr>
              <w:t>1.</w:t>
            </w:r>
            <w:r w:rsidRPr="00912AFF">
              <w:rPr>
                <w:rFonts w:ascii="Helvetica 55 Roman" w:eastAsia="Times New Roman" w:hAnsi="Helvetica 55 Roman" w:cs="Arial"/>
                <w:noProof/>
              </w:rPr>
              <w:t>5060</w:t>
            </w:r>
            <w:r w:rsidRPr="00912AFF">
              <w:rPr>
                <w:rFonts w:ascii="Helvetica 55 Roman" w:eastAsia="Times New Roman" w:hAnsi="Helvetica 55 Roman" w:cs="Arial"/>
              </w:rPr>
              <w:fldChar w:fldCharType="end"/>
            </w:r>
          </w:p>
        </w:tc>
      </w:tr>
    </w:tbl>
    <w:p w14:paraId="4A785C02" w14:textId="77777777" w:rsidR="00433041" w:rsidRPr="000861B0" w:rsidRDefault="00433041" w:rsidP="00433041">
      <w:pPr>
        <w:pStyle w:val="BodyText"/>
        <w:rPr>
          <w:rFonts w:ascii="Helvetica 55 Roman" w:hAnsi="Helvetica 55 Roman"/>
          <w:highlight w:val="yellow"/>
        </w:rPr>
      </w:pPr>
    </w:p>
    <w:p w14:paraId="066E9245" w14:textId="3D734CCA" w:rsidR="00433041" w:rsidRPr="000F30BA" w:rsidRDefault="00433041" w:rsidP="00433041">
      <w:pPr>
        <w:pStyle w:val="BodyText"/>
        <w:rPr>
          <w:rFonts w:ascii="Helvetica 55 Roman" w:hAnsi="Helvetica 55 Roman"/>
        </w:rPr>
      </w:pPr>
      <w:r w:rsidRPr="006F5B2F">
        <w:rPr>
          <w:rFonts w:ascii="Helvetica 55 Roman" w:hAnsi="Helvetica 55 Roman"/>
        </w:rPr>
        <w:t xml:space="preserve">In addition to valuing the </w:t>
      </w:r>
      <w:r w:rsidRPr="00912AFF">
        <w:rPr>
          <w:rFonts w:ascii="Helvetica 55 Roman" w:hAnsi="Helvetica 55 Roman"/>
        </w:rPr>
        <w:t>kilometres</w:t>
      </w:r>
      <w:r w:rsidRPr="006F5B2F">
        <w:rPr>
          <w:rFonts w:ascii="Helvetica 55 Roman" w:hAnsi="Helvetica 55 Roman"/>
        </w:rPr>
        <w:t xml:space="preserve"> cycled </w:t>
      </w:r>
      <w:r w:rsidR="001F3100">
        <w:rPr>
          <w:rFonts w:ascii="Helvetica 55 Roman" w:hAnsi="Helvetica 55 Roman"/>
        </w:rPr>
        <w:t xml:space="preserve">for transport </w:t>
      </w:r>
      <w:r w:rsidRPr="006F5B2F">
        <w:rPr>
          <w:rFonts w:ascii="Helvetica 55 Roman" w:hAnsi="Helvetica 55 Roman"/>
        </w:rPr>
        <w:t xml:space="preserve">that could have been done in a car, we also use the societal gain model to value </w:t>
      </w:r>
      <w:r w:rsidRPr="00912AFF">
        <w:rPr>
          <w:rFonts w:ascii="Helvetica 55 Roman" w:hAnsi="Helvetica 55 Roman"/>
        </w:rPr>
        <w:t>kilometres</w:t>
      </w:r>
      <w:r w:rsidRPr="006F5B2F">
        <w:rPr>
          <w:rFonts w:ascii="Helvetica 55 Roman" w:hAnsi="Helvetica 55 Roman"/>
        </w:rPr>
        <w:t xml:space="preserve"> </w:t>
      </w:r>
      <w:r w:rsidR="001F3100">
        <w:rPr>
          <w:rFonts w:ascii="Helvetica 55 Roman" w:hAnsi="Helvetica 55 Roman"/>
        </w:rPr>
        <w:t xml:space="preserve">cycled for transport </w:t>
      </w:r>
      <w:r w:rsidRPr="006F5B2F">
        <w:rPr>
          <w:rFonts w:ascii="Helvetica 55 Roman" w:hAnsi="Helvetica 55 Roman"/>
        </w:rPr>
        <w:t>that could not have been done in a car</w:t>
      </w:r>
      <w:r w:rsidR="001F3100">
        <w:rPr>
          <w:rFonts w:ascii="Helvetica 55 Roman" w:hAnsi="Helvetica 55 Roman"/>
        </w:rPr>
        <w:t>, and</w:t>
      </w:r>
      <w:r w:rsidR="001F3100" w:rsidRPr="001F3100">
        <w:rPr>
          <w:rFonts w:ascii="Helvetica 55 Roman" w:hAnsi="Helvetica 55 Roman"/>
        </w:rPr>
        <w:t xml:space="preserve"> </w:t>
      </w:r>
      <w:r w:rsidR="001F3100" w:rsidRPr="006F5B2F">
        <w:rPr>
          <w:rFonts w:ascii="Helvetica 55 Roman" w:hAnsi="Helvetica 55 Roman"/>
        </w:rPr>
        <w:t>kilometres that are cycled for leisure</w:t>
      </w:r>
      <w:r w:rsidRPr="006F5B2F">
        <w:rPr>
          <w:rFonts w:ascii="Helvetica 55 Roman" w:hAnsi="Helvetica 55 Roman"/>
        </w:rPr>
        <w:t>.</w:t>
      </w:r>
    </w:p>
    <w:p w14:paraId="5AEE16DD" w14:textId="77777777" w:rsidR="00433041" w:rsidRPr="000861B0" w:rsidRDefault="00433041" w:rsidP="00433041">
      <w:pPr>
        <w:pStyle w:val="BodyText"/>
        <w:rPr>
          <w:rFonts w:ascii="Helvetica 55 Roman" w:hAnsi="Helvetica 55 Roman"/>
          <w:highlight w:val="yellow"/>
        </w:rPr>
      </w:pPr>
      <w:r w:rsidRPr="00B07E04">
        <w:rPr>
          <w:rFonts w:ascii="Helvetica 55 Roman" w:hAnsi="Helvetica 55 Roman"/>
        </w:rPr>
        <w:t>To calculate the value of</w:t>
      </w:r>
      <w:r w:rsidRPr="000F30BA">
        <w:rPr>
          <w:rFonts w:ascii="Helvetica 55 Roman" w:hAnsi="Helvetica 55 Roman"/>
        </w:rPr>
        <w:t xml:space="preserve"> the </w:t>
      </w:r>
      <w:r>
        <w:rPr>
          <w:rFonts w:ascii="Helvetica 55 Roman" w:hAnsi="Helvetica 55 Roman"/>
        </w:rPr>
        <w:t>kilometres</w:t>
      </w:r>
      <w:r w:rsidRPr="000F30BA">
        <w:rPr>
          <w:rFonts w:ascii="Helvetica 55 Roman" w:hAnsi="Helvetica 55 Roman"/>
        </w:rPr>
        <w:t xml:space="preserve"> th</w:t>
      </w:r>
      <w:bookmarkStart w:id="14" w:name="_GoBack"/>
      <w:bookmarkEnd w:id="14"/>
      <w:r w:rsidRPr="000F30BA">
        <w:rPr>
          <w:rFonts w:ascii="Helvetica 55 Roman" w:hAnsi="Helvetica 55 Roman"/>
        </w:rPr>
        <w:t xml:space="preserve">at are cycled for leisure per year, the total leisure </w:t>
      </w:r>
      <w:r>
        <w:rPr>
          <w:rFonts w:ascii="Helvetica 55 Roman" w:hAnsi="Helvetica 55 Roman"/>
        </w:rPr>
        <w:t>kilometre</w:t>
      </w:r>
      <w:r w:rsidRPr="000F30BA">
        <w:rPr>
          <w:rFonts w:ascii="Helvetica 55 Roman" w:hAnsi="Helvetica 55 Roman"/>
        </w:rPr>
        <w:t xml:space="preserve">s cycled are multiplied by the sum of the total per </w:t>
      </w:r>
      <w:r>
        <w:rPr>
          <w:rFonts w:ascii="Helvetica 55 Roman" w:hAnsi="Helvetica 55 Roman"/>
        </w:rPr>
        <w:t>kilometre</w:t>
      </w:r>
      <w:r w:rsidRPr="000F30BA">
        <w:rPr>
          <w:rFonts w:ascii="Helvetica 55 Roman" w:hAnsi="Helvetica 55 Roman"/>
        </w:rPr>
        <w:t xml:space="preserve"> vehicle operating costs, prolonged life benefits, health </w:t>
      </w:r>
      <w:r w:rsidRPr="00B83C33">
        <w:rPr>
          <w:rFonts w:ascii="Helvetica 55 Roman" w:hAnsi="Helvetica 55 Roman"/>
        </w:rPr>
        <w:t xml:space="preserve">benefits and infrastructure costs, which equates to a benefit of </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6680</w:t>
      </w:r>
      <w:r w:rsidRPr="006F5B2F">
        <w:rPr>
          <w:rFonts w:ascii="Helvetica 55 Roman" w:hAnsi="Helvetica 55 Roman"/>
        </w:rPr>
        <w:t xml:space="preserve"> per </w:t>
      </w:r>
      <w:r w:rsidRPr="00912AFF">
        <w:rPr>
          <w:rFonts w:ascii="Helvetica 55 Roman" w:hAnsi="Helvetica 55 Roman"/>
        </w:rPr>
        <w:t>kilometre</w:t>
      </w:r>
      <w:r w:rsidRPr="006F5B2F">
        <w:rPr>
          <w:rFonts w:ascii="Helvetica 55 Roman" w:hAnsi="Helvetica 55 Roman"/>
        </w:rPr>
        <w:t>.</w:t>
      </w:r>
      <w:r w:rsidRPr="00B83C33">
        <w:rPr>
          <w:rFonts w:ascii="Helvetica 55 Roman" w:hAnsi="Helvetica 55 Roman"/>
        </w:rPr>
        <w:t xml:space="preserve"> Time costs have been excluded from this calculation as it is deemed that leisure trips are carried out purely for leisure and so there is no value ascribed to getting to a destination sooner, unlike the case of other purposeful trips.</w:t>
      </w:r>
    </w:p>
    <w:p w14:paraId="7AF00628" w14:textId="77777777" w:rsidR="00433041" w:rsidRPr="00EB4CF7" w:rsidRDefault="00433041" w:rsidP="00433041">
      <w:pPr>
        <w:pStyle w:val="BodyText"/>
        <w:rPr>
          <w:rFonts w:ascii="Helvetica 55 Roman" w:hAnsi="Helvetica 55 Roman"/>
        </w:rPr>
      </w:pPr>
      <w:r w:rsidRPr="00EB4CF7">
        <w:rPr>
          <w:rFonts w:ascii="Helvetica 55 Roman" w:hAnsi="Helvetica 55 Roman"/>
        </w:rPr>
        <w:t xml:space="preserve">For calculating the value of </w:t>
      </w:r>
      <w:r>
        <w:rPr>
          <w:rFonts w:ascii="Helvetica 55 Roman" w:hAnsi="Helvetica 55 Roman"/>
        </w:rPr>
        <w:t>kilometre</w:t>
      </w:r>
      <w:r w:rsidRPr="00EB4CF7">
        <w:rPr>
          <w:rFonts w:ascii="Helvetica 55 Roman" w:hAnsi="Helvetica 55 Roman"/>
        </w:rPr>
        <w:t xml:space="preserve">s that could not have been done in car (excluding leisure trips, due to the non-valuing of time costs), the total cycled </w:t>
      </w:r>
      <w:r>
        <w:rPr>
          <w:rFonts w:ascii="Helvetica 55 Roman" w:hAnsi="Helvetica 55 Roman"/>
        </w:rPr>
        <w:t>kilometre</w:t>
      </w:r>
      <w:r w:rsidRPr="00EB4CF7">
        <w:rPr>
          <w:rFonts w:ascii="Helvetica 55 Roman" w:hAnsi="Helvetica 55 Roman"/>
        </w:rPr>
        <w:t xml:space="preserve">s that could not have been done by car is multiplied by the net cost of cycling a </w:t>
      </w:r>
      <w:r>
        <w:rPr>
          <w:rFonts w:ascii="Helvetica 55 Roman" w:hAnsi="Helvetica 55 Roman"/>
        </w:rPr>
        <w:t>kilometre</w:t>
      </w:r>
      <w:r w:rsidRPr="00EB4CF7">
        <w:rPr>
          <w:rFonts w:ascii="Helvetica 55 Roman" w:hAnsi="Helvetica 55 Roman"/>
        </w:rPr>
        <w:t xml:space="preserve">, which is </w:t>
      </w:r>
      <w:r w:rsidRPr="006F5B2F">
        <w:rPr>
          <w:rFonts w:ascii="Helvetica 55 Roman" w:hAnsi="Helvetica 55 Roman"/>
        </w:rPr>
        <w:t>-</w:t>
      </w:r>
      <w:r w:rsidRPr="00912AFF">
        <w:rPr>
          <w:rFonts w:ascii="Helvetica 55 Roman" w:hAnsi="Helvetica 55 Roman"/>
        </w:rPr>
        <w:t>€</w:t>
      </w:r>
      <w:r w:rsidRPr="006F5B2F">
        <w:rPr>
          <w:rFonts w:ascii="Helvetica 55 Roman" w:hAnsi="Helvetica 55 Roman"/>
        </w:rPr>
        <w:t>0.</w:t>
      </w:r>
      <w:r w:rsidRPr="00912AFF">
        <w:rPr>
          <w:rFonts w:ascii="Helvetica 55 Roman" w:hAnsi="Helvetica 55 Roman"/>
        </w:rPr>
        <w:t>5105</w:t>
      </w:r>
      <w:r w:rsidRPr="006F5B2F">
        <w:rPr>
          <w:rFonts w:ascii="Helvetica 55 Roman" w:hAnsi="Helvetica 55 Roman"/>
        </w:rPr>
        <w:t>.</w:t>
      </w:r>
    </w:p>
    <w:p w14:paraId="65291F9F" w14:textId="77777777" w:rsidR="00433041" w:rsidRPr="00EB4CF7" w:rsidRDefault="00433041" w:rsidP="00433041">
      <w:pPr>
        <w:pStyle w:val="BodyText"/>
        <w:rPr>
          <w:rFonts w:ascii="Helvetica 55 Roman" w:hAnsi="Helvetica 55 Roman"/>
        </w:rPr>
      </w:pPr>
      <w:r w:rsidRPr="00EB4CF7">
        <w:rPr>
          <w:rFonts w:ascii="Helvetica 55 Roman" w:hAnsi="Helvetica 55 Roman"/>
        </w:rPr>
        <w:lastRenderedPageBreak/>
        <w:t xml:space="preserve">Summing the values of the cycled </w:t>
      </w:r>
      <w:r>
        <w:rPr>
          <w:rFonts w:ascii="Helvetica 55 Roman" w:hAnsi="Helvetica 55 Roman"/>
        </w:rPr>
        <w:t>kilometre</w:t>
      </w:r>
      <w:r w:rsidRPr="00EB4CF7">
        <w:rPr>
          <w:rFonts w:ascii="Helvetica 55 Roman" w:hAnsi="Helvetica 55 Roman"/>
        </w:rPr>
        <w:t xml:space="preserve">s that could have been driven, the </w:t>
      </w:r>
      <w:r>
        <w:rPr>
          <w:rFonts w:ascii="Helvetica 55 Roman" w:hAnsi="Helvetica 55 Roman"/>
        </w:rPr>
        <w:t>kilometre</w:t>
      </w:r>
      <w:r w:rsidRPr="00EB4CF7">
        <w:rPr>
          <w:rFonts w:ascii="Helvetica 55 Roman" w:hAnsi="Helvetica 55 Roman"/>
        </w:rPr>
        <w:t xml:space="preserve">s cycled that could not have been driven, and the leisure </w:t>
      </w:r>
      <w:r>
        <w:rPr>
          <w:rFonts w:ascii="Helvetica 55 Roman" w:hAnsi="Helvetica 55 Roman"/>
        </w:rPr>
        <w:t>kilometre</w:t>
      </w:r>
      <w:r w:rsidRPr="00EB4CF7">
        <w:rPr>
          <w:rFonts w:ascii="Helvetica 55 Roman" w:hAnsi="Helvetica 55 Roman"/>
        </w:rPr>
        <w:t xml:space="preserve">s cycled generates the net value of </w:t>
      </w:r>
      <w:r>
        <w:rPr>
          <w:rFonts w:ascii="Helvetica 55 Roman" w:hAnsi="Helvetica 55 Roman"/>
        </w:rPr>
        <w:t>kilometre</w:t>
      </w:r>
      <w:r w:rsidRPr="00EB4CF7">
        <w:rPr>
          <w:rFonts w:ascii="Helvetica 55 Roman" w:hAnsi="Helvetica 55 Roman"/>
        </w:rPr>
        <w:t>s cycled.</w:t>
      </w:r>
    </w:p>
    <w:p w14:paraId="75AEF099" w14:textId="77777777" w:rsidR="00433041" w:rsidRPr="000861B0" w:rsidRDefault="00433041" w:rsidP="00433041">
      <w:pPr>
        <w:pStyle w:val="BodyText"/>
        <w:jc w:val="both"/>
        <w:rPr>
          <w:rFonts w:ascii="Helvetica 55 Roman" w:hAnsi="Helvetica 55 Roman"/>
          <w:highlight w:val="yellow"/>
        </w:rPr>
      </w:pPr>
    </w:p>
    <w:p w14:paraId="5351159E" w14:textId="77777777" w:rsidR="00433041" w:rsidRPr="008A0372" w:rsidRDefault="00433041" w:rsidP="00433041">
      <w:pPr>
        <w:pStyle w:val="NumberedHeading2"/>
        <w:numPr>
          <w:ilvl w:val="1"/>
          <w:numId w:val="1"/>
        </w:numPr>
        <w:jc w:val="both"/>
        <w:rPr>
          <w:rFonts w:ascii="Helvetica 55 Roman" w:hAnsi="Helvetica 55 Roman"/>
          <w:color w:val="auto"/>
        </w:rPr>
      </w:pPr>
      <w:bookmarkStart w:id="15" w:name="_Toc490831340"/>
      <w:bookmarkStart w:id="16" w:name="_Ref506537254"/>
      <w:bookmarkStart w:id="17" w:name="_Ref524966593"/>
      <w:bookmarkStart w:id="18" w:name="_Toc4408389"/>
      <w:r w:rsidRPr="008A0372">
        <w:rPr>
          <w:rFonts w:ascii="Helvetica 55 Roman" w:hAnsi="Helvetica 55 Roman"/>
          <w:color w:val="auto"/>
        </w:rPr>
        <w:t>Changes since Bike Life</w:t>
      </w:r>
      <w:r>
        <w:rPr>
          <w:rFonts w:ascii="Helvetica 55 Roman" w:hAnsi="Helvetica 55 Roman"/>
          <w:color w:val="auto"/>
        </w:rPr>
        <w:t xml:space="preserve"> UK</w:t>
      </w:r>
      <w:r w:rsidRPr="008A0372">
        <w:rPr>
          <w:rFonts w:ascii="Helvetica 55 Roman" w:hAnsi="Helvetica 55 Roman"/>
          <w:color w:val="auto"/>
        </w:rPr>
        <w:t xml:space="preserve"> 201</w:t>
      </w:r>
      <w:bookmarkEnd w:id="15"/>
      <w:bookmarkEnd w:id="16"/>
      <w:bookmarkEnd w:id="17"/>
      <w:r>
        <w:rPr>
          <w:rFonts w:ascii="Helvetica 55 Roman" w:hAnsi="Helvetica 55 Roman"/>
          <w:color w:val="auto"/>
        </w:rPr>
        <w:t>9</w:t>
      </w:r>
      <w:bookmarkEnd w:id="18"/>
    </w:p>
    <w:p w14:paraId="68B727F0" w14:textId="77777777" w:rsidR="00433041" w:rsidRDefault="00433041" w:rsidP="00433041">
      <w:pPr>
        <w:pStyle w:val="BodyText"/>
        <w:rPr>
          <w:rFonts w:ascii="Helvetica 55 Roman" w:hAnsi="Helvetica 55 Roman"/>
        </w:rPr>
      </w:pPr>
      <w:r>
        <w:rPr>
          <w:rFonts w:ascii="Helvetica 55 Roman" w:hAnsi="Helvetica 55 Roman"/>
        </w:rPr>
        <w:t>This section details changes made to the Bike Life UK 2019 model to make the model more applicable to an Irish context, where equivalent and robust Irish data was available.</w:t>
      </w:r>
    </w:p>
    <w:p w14:paraId="5583FE59" w14:textId="77777777" w:rsidR="00433041" w:rsidRPr="009840D6" w:rsidRDefault="00433041" w:rsidP="00433041">
      <w:pPr>
        <w:pStyle w:val="NumberedHeading3"/>
        <w:rPr>
          <w:rFonts w:ascii="Helvetica 55 Roman" w:eastAsia="Calibri" w:hAnsi="Helvetica 55 Roman"/>
          <w:color w:val="auto"/>
        </w:rPr>
      </w:pPr>
      <w:bookmarkStart w:id="19" w:name="_Toc490831342"/>
      <w:bookmarkStart w:id="20" w:name="_Toc4408390"/>
      <w:r w:rsidRPr="006F5B2F">
        <w:rPr>
          <w:rFonts w:ascii="Helvetica 55 Roman" w:eastAsia="Calibri" w:hAnsi="Helvetica 55 Roman"/>
          <w:color w:val="auto"/>
        </w:rPr>
        <w:t>Average car speed</w:t>
      </w:r>
      <w:bookmarkEnd w:id="19"/>
      <w:bookmarkEnd w:id="20"/>
    </w:p>
    <w:p w14:paraId="43C18635" w14:textId="77777777" w:rsidR="00433041" w:rsidRPr="009840D6" w:rsidRDefault="00433041" w:rsidP="00433041">
      <w:pPr>
        <w:pStyle w:val="BodyText"/>
        <w:rPr>
          <w:rFonts w:ascii="Helvetica 55 Roman" w:hAnsi="Helvetica 55 Roman"/>
        </w:rPr>
      </w:pPr>
      <w:r w:rsidRPr="009840D6">
        <w:rPr>
          <w:rFonts w:ascii="Helvetica 55 Roman" w:hAnsi="Helvetica 55 Roman"/>
        </w:rPr>
        <w:t>The average car speed in the 201</w:t>
      </w:r>
      <w:r>
        <w:rPr>
          <w:rFonts w:ascii="Helvetica 55 Roman" w:hAnsi="Helvetica 55 Roman"/>
        </w:rPr>
        <w:t>9</w:t>
      </w:r>
      <w:r w:rsidRPr="009840D6">
        <w:rPr>
          <w:rFonts w:ascii="Helvetica 55 Roman" w:hAnsi="Helvetica 55 Roman"/>
        </w:rPr>
        <w:t xml:space="preserve"> </w:t>
      </w:r>
      <w:r>
        <w:rPr>
          <w:rFonts w:ascii="Helvetica 55 Roman" w:hAnsi="Helvetica 55 Roman"/>
        </w:rPr>
        <w:t xml:space="preserve">Bike Life UK </w:t>
      </w:r>
      <w:r w:rsidRPr="009840D6">
        <w:rPr>
          <w:rFonts w:ascii="Helvetica 55 Roman" w:hAnsi="Helvetica 55 Roman"/>
        </w:rPr>
        <w:t xml:space="preserve">model was updated to </w:t>
      </w:r>
      <w:r>
        <w:rPr>
          <w:rFonts w:ascii="Helvetica 55 Roman" w:hAnsi="Helvetica 55 Roman"/>
        </w:rPr>
        <w:t xml:space="preserve">22.9 </w:t>
      </w:r>
      <w:proofErr w:type="spellStart"/>
      <w:r>
        <w:rPr>
          <w:rFonts w:ascii="Helvetica 55 Roman" w:hAnsi="Helvetica 55 Roman"/>
        </w:rPr>
        <w:t>kph</w:t>
      </w:r>
      <w:proofErr w:type="spellEnd"/>
      <w:r w:rsidRPr="009840D6">
        <w:rPr>
          <w:rFonts w:ascii="Helvetica 55 Roman" w:hAnsi="Helvetica 55 Roman"/>
        </w:rPr>
        <w:t xml:space="preserve"> for the </w:t>
      </w:r>
      <w:r>
        <w:rPr>
          <w:rFonts w:ascii="Helvetica 55 Roman" w:hAnsi="Helvetica 55 Roman"/>
        </w:rPr>
        <w:t>Dublin</w:t>
      </w:r>
      <w:r w:rsidRPr="009840D6">
        <w:rPr>
          <w:rFonts w:ascii="Helvetica 55 Roman" w:hAnsi="Helvetica 55 Roman"/>
        </w:rPr>
        <w:t xml:space="preserve"> model to reflect </w:t>
      </w:r>
      <w:r>
        <w:rPr>
          <w:rFonts w:ascii="Helvetica 55 Roman" w:hAnsi="Helvetica 55 Roman"/>
        </w:rPr>
        <w:t>the most recent statistics available for an Irish context</w:t>
      </w:r>
      <w:r w:rsidRPr="009840D6">
        <w:rPr>
          <w:rStyle w:val="FootnoteReference"/>
          <w:rFonts w:ascii="Helvetica 55 Roman" w:hAnsi="Helvetica 55 Roman"/>
        </w:rPr>
        <w:footnoteReference w:id="16"/>
      </w:r>
      <w:r w:rsidRPr="009840D6">
        <w:rPr>
          <w:rFonts w:ascii="Helvetica 55 Roman" w:hAnsi="Helvetica 55 Roman"/>
        </w:rPr>
        <w:t>.</w:t>
      </w:r>
    </w:p>
    <w:p w14:paraId="72466BFA" w14:textId="77777777" w:rsidR="00433041" w:rsidRPr="009840D6" w:rsidRDefault="00433041" w:rsidP="00433041">
      <w:pPr>
        <w:pStyle w:val="NumberedHeading3"/>
        <w:rPr>
          <w:rFonts w:ascii="Helvetica 55 Roman" w:eastAsia="Calibri" w:hAnsi="Helvetica 55 Roman"/>
          <w:color w:val="auto"/>
        </w:rPr>
      </w:pPr>
      <w:bookmarkStart w:id="21" w:name="_Toc490831344"/>
      <w:bookmarkStart w:id="22" w:name="_Toc4408392"/>
      <w:r w:rsidRPr="006F5B2F">
        <w:rPr>
          <w:rFonts w:ascii="Helvetica 55 Roman" w:eastAsia="Calibri" w:hAnsi="Helvetica 55 Roman"/>
          <w:color w:val="auto"/>
        </w:rPr>
        <w:t>Price and value adjustment changes</w:t>
      </w:r>
      <w:bookmarkEnd w:id="21"/>
      <w:bookmarkEnd w:id="22"/>
    </w:p>
    <w:p w14:paraId="12A95607" w14:textId="77777777" w:rsidR="00433041" w:rsidRPr="009840D6" w:rsidRDefault="00433041" w:rsidP="00433041">
      <w:pPr>
        <w:pStyle w:val="BodyText"/>
        <w:rPr>
          <w:rFonts w:ascii="Helvetica 55 Roman" w:hAnsi="Helvetica 55 Roman"/>
        </w:rPr>
      </w:pPr>
      <w:r w:rsidRPr="009840D6">
        <w:rPr>
          <w:rFonts w:ascii="Helvetica 55 Roman" w:hAnsi="Helvetica 55 Roman"/>
        </w:rPr>
        <w:t>All prices in the 2019 model are shown in 2019 prices and adjustments for inflation were performed using the</w:t>
      </w:r>
      <w:r>
        <w:rPr>
          <w:rFonts w:ascii="Helvetica 55 Roman" w:hAnsi="Helvetica 55 Roman"/>
        </w:rPr>
        <w:t xml:space="preserve"> Irish</w:t>
      </w:r>
      <w:r w:rsidRPr="009840D6">
        <w:rPr>
          <w:rFonts w:ascii="Helvetica 55 Roman" w:hAnsi="Helvetica 55 Roman"/>
        </w:rPr>
        <w:t xml:space="preserve"> </w:t>
      </w:r>
      <w:r>
        <w:rPr>
          <w:rFonts w:ascii="Helvetica 55 Roman" w:hAnsi="Helvetica 55 Roman"/>
        </w:rPr>
        <w:t>GDP deflator from the World Bank</w:t>
      </w:r>
      <w:r>
        <w:rPr>
          <w:rStyle w:val="FootnoteReference"/>
          <w:rFonts w:ascii="Helvetica 55 Roman" w:hAnsi="Helvetica 55 Roman"/>
        </w:rPr>
        <w:footnoteReference w:id="17"/>
      </w:r>
      <w:r>
        <w:rPr>
          <w:rFonts w:ascii="Helvetica 55 Roman" w:hAnsi="Helvetica 55 Roman"/>
        </w:rPr>
        <w:t>.</w:t>
      </w:r>
    </w:p>
    <w:p w14:paraId="0555F5EE" w14:textId="77777777" w:rsidR="00433041" w:rsidRPr="009840D6" w:rsidRDefault="00433041" w:rsidP="00433041">
      <w:pPr>
        <w:pStyle w:val="BodyText"/>
        <w:rPr>
          <w:rFonts w:ascii="Helvetica 55 Roman" w:hAnsi="Helvetica 55 Roman"/>
        </w:rPr>
      </w:pPr>
      <w:r w:rsidRPr="009840D6">
        <w:rPr>
          <w:rFonts w:ascii="Helvetica 55 Roman" w:hAnsi="Helvetica 55 Roman"/>
        </w:rPr>
        <w:t>In addition to changes in ‘prices’ between years (typically attributable to inflation/deflation), the ‘value’ of an entity may also change over time. This change is independent of inflation, and relates to how things are valued differently at different times. For example, in 2025 the value of car emissions per km driven will be different to the value of car emissions per km as they were in 2010. This will be in part due to efficiency improvements in the car fleet between those two years, but may also be due to changes in the market pressures on emissions</w:t>
      </w:r>
    </w:p>
    <w:p w14:paraId="4DC86574" w14:textId="77777777" w:rsidR="00433041" w:rsidRPr="009840D6" w:rsidRDefault="00433041" w:rsidP="00433041">
      <w:pPr>
        <w:pStyle w:val="BodyText"/>
        <w:rPr>
          <w:rFonts w:ascii="Helvetica 55 Roman" w:hAnsi="Helvetica 55 Roman"/>
        </w:rPr>
      </w:pPr>
      <w:r w:rsidRPr="009840D6">
        <w:rPr>
          <w:rFonts w:ascii="Helvetica 55 Roman" w:hAnsi="Helvetica 55 Roman"/>
        </w:rPr>
        <w:t xml:space="preserve">Values in the 2019 model have been adjusted to 2019 values, but only in cases where the value year is provided in the data source. This adjustment has been performed using the Average GDP per person </w:t>
      </w:r>
      <w:r>
        <w:rPr>
          <w:rFonts w:ascii="Helvetica 55 Roman" w:hAnsi="Helvetica 55 Roman"/>
        </w:rPr>
        <w:t>Index derived from the Irish National Income and Expenditure Accounts</w:t>
      </w:r>
      <w:r>
        <w:rPr>
          <w:rStyle w:val="FootnoteReference"/>
          <w:rFonts w:ascii="Helvetica 55 Roman" w:hAnsi="Helvetica 55 Roman"/>
        </w:rPr>
        <w:footnoteReference w:id="18"/>
      </w:r>
      <w:r w:rsidRPr="009840D6">
        <w:rPr>
          <w:rFonts w:ascii="Helvetica 55 Roman" w:hAnsi="Helvetica 55 Roman"/>
        </w:rPr>
        <w:t>, following the</w:t>
      </w:r>
      <w:r>
        <w:rPr>
          <w:rFonts w:ascii="Helvetica 55 Roman" w:hAnsi="Helvetica 55 Roman"/>
        </w:rPr>
        <w:t xml:space="preserve"> same</w:t>
      </w:r>
      <w:r w:rsidRPr="009840D6">
        <w:rPr>
          <w:rFonts w:ascii="Helvetica 55 Roman" w:hAnsi="Helvetica 55 Roman"/>
        </w:rPr>
        <w:t xml:space="preserve"> method shown in the </w:t>
      </w:r>
      <w:r>
        <w:rPr>
          <w:rFonts w:ascii="Helvetica 55 Roman" w:hAnsi="Helvetica 55 Roman"/>
        </w:rPr>
        <w:t xml:space="preserve">UK </w:t>
      </w:r>
      <w:proofErr w:type="spellStart"/>
      <w:r w:rsidRPr="009840D6">
        <w:rPr>
          <w:rFonts w:ascii="Helvetica 55 Roman" w:hAnsi="Helvetica 55 Roman"/>
        </w:rPr>
        <w:t>WebTAG</w:t>
      </w:r>
      <w:proofErr w:type="spellEnd"/>
      <w:r w:rsidRPr="009840D6">
        <w:rPr>
          <w:rFonts w:ascii="Helvetica 55 Roman" w:hAnsi="Helvetica 55 Roman"/>
        </w:rPr>
        <w:t xml:space="preserve"> data book</w:t>
      </w:r>
      <w:r>
        <w:rPr>
          <w:rFonts w:ascii="Helvetica 55 Roman" w:hAnsi="Helvetica 55 Roman"/>
        </w:rPr>
        <w:t xml:space="preserve"> for other Bike Life cities</w:t>
      </w:r>
      <w:r w:rsidRPr="009840D6">
        <w:rPr>
          <w:rFonts w:ascii="Helvetica 55 Roman" w:hAnsi="Helvetica 55 Roman"/>
        </w:rPr>
        <w:t>. This is considered to be the best approximation of changes to values. Where a value year has not been given in a data source, its value has not been adjusted.</w:t>
      </w:r>
    </w:p>
    <w:p w14:paraId="1BE9039C" w14:textId="77777777" w:rsidR="00433041" w:rsidRDefault="00433041" w:rsidP="00433041">
      <w:pPr>
        <w:pStyle w:val="NumberedHeading3"/>
        <w:rPr>
          <w:rFonts w:ascii="Helvetica 55 Roman" w:eastAsia="Calibri" w:hAnsi="Helvetica 55 Roman"/>
          <w:color w:val="auto"/>
        </w:rPr>
      </w:pPr>
      <w:r w:rsidRPr="006F5B2F">
        <w:rPr>
          <w:rFonts w:ascii="Helvetica 55 Roman" w:eastAsia="Calibri" w:hAnsi="Helvetica 55 Roman"/>
          <w:color w:val="auto"/>
        </w:rPr>
        <w:t>Infrastructure costs</w:t>
      </w:r>
    </w:p>
    <w:p w14:paraId="553C43CC" w14:textId="77777777" w:rsidR="00433041" w:rsidRPr="00912AFF" w:rsidRDefault="00433041" w:rsidP="00433041">
      <w:pPr>
        <w:pStyle w:val="BodyText"/>
        <w:rPr>
          <w:rFonts w:ascii="Helvetica 55 Roman" w:hAnsi="Helvetica 55 Roman"/>
        </w:rPr>
      </w:pPr>
      <w:r w:rsidRPr="00912AFF">
        <w:rPr>
          <w:rFonts w:ascii="Helvetica 55 Roman" w:hAnsi="Helvetica 55 Roman"/>
        </w:rPr>
        <w:t>The Bike Life Dublin model was updated to use Irish-specific external infrastructure costs, rather than the UK based costs in the UK 2019 model. These costs were available from the same Europe-wide source on external costs of transport from Ricardo-AEA</w:t>
      </w:r>
      <w:r w:rsidRPr="00912AFF">
        <w:rPr>
          <w:rStyle w:val="FootnoteReference"/>
          <w:rFonts w:ascii="Helvetica 55 Roman" w:hAnsi="Helvetica 55 Roman"/>
        </w:rPr>
        <w:footnoteReference w:id="19"/>
      </w:r>
      <w:r w:rsidRPr="00912AFF">
        <w:rPr>
          <w:rFonts w:ascii="Helvetica 55 Roman" w:hAnsi="Helvetica 55 Roman"/>
        </w:rPr>
        <w:t>.</w:t>
      </w:r>
    </w:p>
    <w:p w14:paraId="0401D7EF" w14:textId="77777777" w:rsidR="00433041" w:rsidRPr="009840D6" w:rsidRDefault="00433041" w:rsidP="00433041">
      <w:pPr>
        <w:pStyle w:val="NumberedHeading3"/>
        <w:rPr>
          <w:rFonts w:ascii="Helvetica 55 Roman" w:eastAsia="Calibri" w:hAnsi="Helvetica 55 Roman"/>
          <w:color w:val="auto"/>
        </w:rPr>
      </w:pPr>
      <w:r w:rsidRPr="006F5B2F">
        <w:rPr>
          <w:rFonts w:ascii="Helvetica 55 Roman" w:eastAsia="Calibri" w:hAnsi="Helvetica 55 Roman"/>
          <w:color w:val="auto"/>
        </w:rPr>
        <w:t>Value of time values</w:t>
      </w:r>
    </w:p>
    <w:p w14:paraId="55C591BD" w14:textId="77777777" w:rsidR="00433041" w:rsidRDefault="00433041" w:rsidP="00433041">
      <w:pPr>
        <w:pStyle w:val="BodyText"/>
        <w:rPr>
          <w:rFonts w:ascii="Helvetica 55 Roman" w:hAnsi="Helvetica 55 Roman"/>
        </w:rPr>
      </w:pPr>
      <w:r>
        <w:rPr>
          <w:rFonts w:ascii="Helvetica 55 Roman" w:hAnsi="Helvetica 55 Roman"/>
        </w:rPr>
        <w:t>For the Bike Life Dublin model, value of time values were updated to equivalent figures from the Department for Transport, Tourism and Sport’s Common Appraisal Framework</w:t>
      </w:r>
      <w:r>
        <w:rPr>
          <w:rStyle w:val="FootnoteReference"/>
          <w:rFonts w:ascii="Helvetica 55 Roman" w:hAnsi="Helvetica 55 Roman"/>
        </w:rPr>
        <w:footnoteReference w:id="20"/>
      </w:r>
      <w:r>
        <w:rPr>
          <w:rFonts w:ascii="Helvetica 55 Roman" w:hAnsi="Helvetica 55 Roman"/>
        </w:rPr>
        <w:t xml:space="preserve">, rather than UK values based on the </w:t>
      </w:r>
      <w:proofErr w:type="spellStart"/>
      <w:r>
        <w:rPr>
          <w:rFonts w:ascii="Helvetica 55 Roman" w:hAnsi="Helvetica 55 Roman"/>
        </w:rPr>
        <w:t>WebTAG</w:t>
      </w:r>
      <w:proofErr w:type="spellEnd"/>
      <w:r>
        <w:rPr>
          <w:rFonts w:ascii="Helvetica 55 Roman" w:hAnsi="Helvetica 55 Roman"/>
        </w:rPr>
        <w:t xml:space="preserve"> data book. </w:t>
      </w:r>
    </w:p>
    <w:p w14:paraId="1774D60E" w14:textId="77777777" w:rsidR="00433041" w:rsidRDefault="00433041" w:rsidP="00433041">
      <w:pPr>
        <w:pStyle w:val="NumberedHeading3"/>
        <w:rPr>
          <w:rFonts w:ascii="Helvetica 55 Roman" w:hAnsi="Helvetica 55 Roman"/>
          <w:color w:val="auto"/>
        </w:rPr>
      </w:pPr>
      <w:r w:rsidRPr="00892A43">
        <w:rPr>
          <w:rFonts w:ascii="Helvetica 55 Roman" w:hAnsi="Helvetica 55 Roman"/>
          <w:color w:val="auto"/>
        </w:rPr>
        <w:lastRenderedPageBreak/>
        <w:t>Vehicle operating costs</w:t>
      </w:r>
      <w:r>
        <w:rPr>
          <w:rFonts w:ascii="Helvetica 55 Roman" w:hAnsi="Helvetica 55 Roman"/>
          <w:color w:val="auto"/>
        </w:rPr>
        <w:t xml:space="preserve"> - cars</w:t>
      </w:r>
    </w:p>
    <w:p w14:paraId="78449B1E" w14:textId="77777777" w:rsidR="00433041" w:rsidRPr="00912AFF" w:rsidRDefault="00433041" w:rsidP="00433041">
      <w:pPr>
        <w:pStyle w:val="BodyText"/>
      </w:pPr>
      <w:r>
        <w:rPr>
          <w:rFonts w:ascii="Helvetica 55 Roman" w:hAnsi="Helvetica 55 Roman"/>
        </w:rPr>
        <w:t>T</w:t>
      </w:r>
      <w:r w:rsidRPr="00C519CB">
        <w:rPr>
          <w:rFonts w:ascii="Helvetica 55 Roman" w:hAnsi="Helvetica 55 Roman"/>
        </w:rPr>
        <w:t>he</w:t>
      </w:r>
      <w:r>
        <w:rPr>
          <w:rFonts w:ascii="Helvetica 55 Roman" w:hAnsi="Helvetica 55 Roman"/>
        </w:rPr>
        <w:t xml:space="preserve"> Bike Life Dublin model was updated to use figures</w:t>
      </w:r>
      <w:r w:rsidRPr="00C519CB">
        <w:rPr>
          <w:rFonts w:ascii="Helvetica 55 Roman" w:hAnsi="Helvetica 55 Roman"/>
        </w:rPr>
        <w:t xml:space="preserve"> derived from the </w:t>
      </w:r>
      <w:r w:rsidRPr="009D3CA9">
        <w:rPr>
          <w:rFonts w:ascii="Helvetica 55 Roman" w:hAnsi="Helvetica 55 Roman"/>
        </w:rPr>
        <w:t>2019 Annual Cost of Motoring figures</w:t>
      </w:r>
      <w:r w:rsidRPr="00C519CB">
        <w:rPr>
          <w:rFonts w:ascii="Helvetica 55 Roman" w:hAnsi="Helvetica 55 Roman"/>
        </w:rPr>
        <w:t xml:space="preserve"> released by the AA Ireland</w:t>
      </w:r>
      <w:r w:rsidRPr="009D3CA9">
        <w:rPr>
          <w:rStyle w:val="FootnoteReference"/>
          <w:rFonts w:ascii="Helvetica 55 Roman" w:hAnsi="Helvetica 55 Roman"/>
        </w:rPr>
        <w:footnoteReference w:id="21"/>
      </w:r>
      <w:r w:rsidRPr="009D3CA9">
        <w:rPr>
          <w:rFonts w:ascii="Helvetica 55 Roman" w:hAnsi="Helvetica 55 Roman"/>
        </w:rPr>
        <w:t xml:space="preserve"> and the average </w:t>
      </w:r>
      <w:r w:rsidRPr="00C519CB">
        <w:rPr>
          <w:rFonts w:ascii="Helvetica 55 Roman" w:hAnsi="Helvetica 55 Roman"/>
        </w:rPr>
        <w:t xml:space="preserve">amount of car kilometres driven </w:t>
      </w:r>
      <w:r w:rsidRPr="009D3CA9">
        <w:rPr>
          <w:rFonts w:ascii="Helvetica 55 Roman" w:hAnsi="Helvetica 55 Roman"/>
        </w:rPr>
        <w:t>from the Central Statistics Office Ireland (2018 data)</w:t>
      </w:r>
      <w:r w:rsidRPr="009D3CA9">
        <w:rPr>
          <w:rStyle w:val="FootnoteReference"/>
          <w:rFonts w:ascii="Helvetica 55 Roman" w:hAnsi="Helvetica 55 Roman"/>
        </w:rPr>
        <w:footnoteReference w:id="22"/>
      </w:r>
      <w:r w:rsidRPr="00C519CB">
        <w:rPr>
          <w:rFonts w:ascii="Helvetica 55 Roman" w:hAnsi="Helvetica 55 Roman"/>
        </w:rPr>
        <w:t>.</w:t>
      </w:r>
      <w:r>
        <w:rPr>
          <w:rFonts w:ascii="Helvetica 55 Roman" w:hAnsi="Helvetica 55 Roman"/>
        </w:rPr>
        <w:t xml:space="preserve"> Previously, for Bike Life UK, </w:t>
      </w:r>
      <w:r w:rsidRPr="008C3E1A">
        <w:rPr>
          <w:rFonts w:ascii="Helvetica 55 Roman" w:hAnsi="Helvetica 55 Roman"/>
        </w:rPr>
        <w:t>the figures were derived from the Annual Car Cost figures released by the AA, the breakdown of Diesel/Petrol cars from the Scottish Transport Statistics No. 35 and the amount of car kilometres driven on average from the NTS (all 2015 data).</w:t>
      </w:r>
    </w:p>
    <w:p w14:paraId="7AFFCB66" w14:textId="77777777" w:rsidR="00E93217" w:rsidRDefault="001F3100"/>
    <w:sectPr w:rsidR="00E932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5B654" w14:textId="77777777" w:rsidR="00433041" w:rsidRDefault="00433041" w:rsidP="00433041">
      <w:r>
        <w:separator/>
      </w:r>
    </w:p>
  </w:endnote>
  <w:endnote w:type="continuationSeparator" w:id="0">
    <w:p w14:paraId="5F3C6A58" w14:textId="77777777" w:rsidR="00433041" w:rsidRDefault="00433041" w:rsidP="004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55 Roman">
    <w:panose1 w:val="020B0500000000000000"/>
    <w:charset w:val="00"/>
    <w:family w:val="swiss"/>
    <w:pitch w:val="variable"/>
    <w:sig w:usb0="8000002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0294" w14:textId="77777777" w:rsidR="00433041" w:rsidRDefault="00433041" w:rsidP="00433041">
      <w:r>
        <w:separator/>
      </w:r>
    </w:p>
  </w:footnote>
  <w:footnote w:type="continuationSeparator" w:id="0">
    <w:p w14:paraId="6E0B0A04" w14:textId="77777777" w:rsidR="00433041" w:rsidRDefault="00433041" w:rsidP="00433041">
      <w:r>
        <w:continuationSeparator/>
      </w:r>
    </w:p>
  </w:footnote>
  <w:footnote w:id="1">
    <w:p w14:paraId="3D1AAC4E" w14:textId="77777777" w:rsidR="00433041" w:rsidRPr="00BC71B4" w:rsidRDefault="00433041" w:rsidP="00433041">
      <w:pPr>
        <w:rPr>
          <w:sz w:val="16"/>
          <w:szCs w:val="16"/>
        </w:rPr>
      </w:pPr>
      <w:r w:rsidRPr="00BC71B4">
        <w:rPr>
          <w:rStyle w:val="FootnoteReference"/>
          <w:sz w:val="16"/>
          <w:szCs w:val="16"/>
        </w:rPr>
        <w:footnoteRef/>
      </w:r>
      <w:r w:rsidRPr="00BC71B4">
        <w:rPr>
          <w:sz w:val="16"/>
          <w:szCs w:val="16"/>
        </w:rPr>
        <w:t xml:space="preserve"> </w:t>
      </w:r>
      <w:r w:rsidRPr="00EC35C8">
        <w:rPr>
          <w:sz w:val="16"/>
          <w:szCs w:val="16"/>
        </w:rPr>
        <w:t xml:space="preserve">Tables A6-A9 of </w:t>
      </w:r>
      <w:r>
        <w:rPr>
          <w:sz w:val="16"/>
          <w:szCs w:val="16"/>
        </w:rPr>
        <w:t xml:space="preserve">the Common Appraisal Framework, available at: </w:t>
      </w:r>
      <w:r w:rsidRPr="00EC35C8">
        <w:rPr>
          <w:sz w:val="16"/>
          <w:szCs w:val="16"/>
        </w:rPr>
        <w:t>http://www.dttas.ie/sites/default/files/publications/corporate/english/common-appraisal-framework-2016/common-appraisal-framework2016_1.pdf</w:t>
      </w:r>
    </w:p>
  </w:footnote>
  <w:footnote w:id="2">
    <w:p w14:paraId="4350F205" w14:textId="77777777" w:rsidR="00433041" w:rsidRPr="00BC71B4" w:rsidRDefault="00433041" w:rsidP="00433041">
      <w:pPr>
        <w:rPr>
          <w:sz w:val="16"/>
          <w:szCs w:val="16"/>
        </w:rPr>
      </w:pPr>
      <w:r w:rsidRPr="00BC71B4">
        <w:rPr>
          <w:rStyle w:val="FootnoteReference"/>
          <w:sz w:val="16"/>
          <w:szCs w:val="16"/>
        </w:rPr>
        <w:footnoteRef/>
      </w:r>
      <w:r w:rsidRPr="00BC71B4">
        <w:rPr>
          <w:sz w:val="16"/>
          <w:szCs w:val="16"/>
        </w:rPr>
        <w:t xml:space="preserve"> HEAT - See page 33 of </w:t>
      </w:r>
      <w:hyperlink r:id="rId1" w:history="1">
        <w:r w:rsidRPr="00BC71B4">
          <w:rPr>
            <w:rStyle w:val="Hyperlink"/>
            <w:sz w:val="16"/>
            <w:szCs w:val="16"/>
          </w:rPr>
          <w:t>http://www.euro.who.int/__data/assets/pdf_file/0010/256168/ECONOMIC-ASSESSMENT-OF-TRANSPORT-INFRASTRUCTURE-AND-POLICIES.pdf?ua=1</w:t>
        </w:r>
      </w:hyperlink>
    </w:p>
  </w:footnote>
  <w:footnote w:id="3">
    <w:p w14:paraId="136180D0" w14:textId="77777777" w:rsidR="00433041" w:rsidRPr="00BC71B4" w:rsidRDefault="00433041" w:rsidP="00433041">
      <w:pPr>
        <w:rPr>
          <w:sz w:val="16"/>
          <w:szCs w:val="16"/>
        </w:rPr>
      </w:pPr>
      <w:r w:rsidRPr="00BC71B4">
        <w:rPr>
          <w:rStyle w:val="FootnoteReference"/>
          <w:sz w:val="16"/>
          <w:szCs w:val="16"/>
        </w:rPr>
        <w:footnoteRef/>
      </w:r>
      <w:r w:rsidRPr="00BC71B4">
        <w:rPr>
          <w:sz w:val="16"/>
          <w:szCs w:val="16"/>
        </w:rPr>
        <w:t xml:space="preserve"> </w:t>
      </w:r>
      <w:proofErr w:type="spellStart"/>
      <w:r w:rsidRPr="00BC71B4">
        <w:rPr>
          <w:sz w:val="16"/>
          <w:szCs w:val="16"/>
        </w:rPr>
        <w:t>WebTAG</w:t>
      </w:r>
      <w:proofErr w:type="spellEnd"/>
      <w:r w:rsidRPr="00BC71B4">
        <w:rPr>
          <w:sz w:val="16"/>
          <w:szCs w:val="16"/>
        </w:rPr>
        <w:t xml:space="preserve"> A4.1 - see page 13 of </w:t>
      </w:r>
      <w:hyperlink r:id="rId2" w:history="1">
        <w:r w:rsidRPr="00BC71B4">
          <w:rPr>
            <w:rStyle w:val="Hyperlink"/>
            <w:sz w:val="16"/>
            <w:szCs w:val="16"/>
          </w:rPr>
          <w:t>https://www.gov.uk/government/uploads/system/uploads/attachment_data/file/427096/TAG_Unit_A4.1_-_Social_Impact_Appraisal_November2014.pdf</w:t>
        </w:r>
      </w:hyperlink>
    </w:p>
  </w:footnote>
  <w:footnote w:id="4">
    <w:p w14:paraId="1E975A9F" w14:textId="77777777" w:rsidR="00433041" w:rsidRDefault="00433041" w:rsidP="00433041">
      <w:r w:rsidRPr="00BC71B4">
        <w:rPr>
          <w:rStyle w:val="FootnoteReference"/>
          <w:sz w:val="16"/>
          <w:szCs w:val="16"/>
        </w:rPr>
        <w:footnoteRef/>
      </w:r>
      <w:hyperlink r:id="rId3" w:history="1">
        <w:r>
          <w:rPr>
            <w:rStyle w:val="Hyperlink"/>
            <w:sz w:val="16"/>
            <w:szCs w:val="16"/>
          </w:rPr>
          <w:t xml:space="preserve"> </w:t>
        </w:r>
      </w:hyperlink>
      <w:r>
        <w:rPr>
          <w:rStyle w:val="Hyperlink"/>
          <w:sz w:val="16"/>
          <w:szCs w:val="16"/>
        </w:rPr>
        <w:t>Data provided by the Irish National Transport Authority from the TomTom Traffic Statistics database.</w:t>
      </w:r>
    </w:p>
  </w:footnote>
  <w:footnote w:id="5">
    <w:p w14:paraId="2F7C3BF0" w14:textId="77777777" w:rsidR="00433041" w:rsidRDefault="00433041" w:rsidP="00433041">
      <w:pPr>
        <w:pStyle w:val="FootnoteText"/>
      </w:pPr>
      <w:r>
        <w:rPr>
          <w:rStyle w:val="FootnoteReference"/>
        </w:rPr>
        <w:footnoteRef/>
      </w:r>
      <w:r>
        <w:t xml:space="preserve"> </w:t>
      </w:r>
      <w:r w:rsidRPr="00F51404">
        <w:t>https://www.theaa.ie/aa/motoring-advice/cost-of-motoring.aspx</w:t>
      </w:r>
    </w:p>
  </w:footnote>
  <w:footnote w:id="6">
    <w:p w14:paraId="4C14262D" w14:textId="77777777" w:rsidR="00433041" w:rsidRDefault="00433041" w:rsidP="00433041">
      <w:pPr>
        <w:pStyle w:val="FootnoteText"/>
      </w:pPr>
      <w:r>
        <w:rPr>
          <w:rStyle w:val="FootnoteReference"/>
        </w:rPr>
        <w:footnoteRef/>
      </w:r>
      <w:r>
        <w:t xml:space="preserve"> </w:t>
      </w:r>
      <w:hyperlink r:id="rId4" w:history="1">
        <w:r w:rsidRPr="00CE509E">
          <w:rPr>
            <w:rStyle w:val="Hyperlink"/>
          </w:rPr>
          <w:t>https://statbank.cso.ie/px/pxeirestat/Statire/SelectVarVal/saveselections.asp</w:t>
        </w:r>
      </w:hyperlink>
      <w:r>
        <w:t xml:space="preserve"> Based on cars of all fuel types, all ages of car, private cars, with ownership registered in County Dublin</w:t>
      </w:r>
    </w:p>
  </w:footnote>
  <w:footnote w:id="7">
    <w:p w14:paraId="3C096AD5" w14:textId="77777777" w:rsidR="00433041" w:rsidRDefault="00433041" w:rsidP="00433041">
      <w:pPr>
        <w:pStyle w:val="FootnoteText"/>
      </w:pPr>
      <w:r>
        <w:rPr>
          <w:rStyle w:val="FootnoteReference"/>
        </w:rPr>
        <w:footnoteRef/>
      </w:r>
      <w:r>
        <w:t xml:space="preserve"> </w:t>
      </w:r>
      <w:hyperlink r:id="rId5" w:anchor="q14" w:history="1">
        <w:r>
          <w:rPr>
            <w:rStyle w:val="Hyperlink"/>
          </w:rPr>
          <w:t>http://www.heatwalkingcycling.org/index.php?pg=faq#q14</w:t>
        </w:r>
      </w:hyperlink>
      <w:r>
        <w:t xml:space="preserve"> </w:t>
      </w:r>
    </w:p>
  </w:footnote>
  <w:footnote w:id="8">
    <w:p w14:paraId="50544917" w14:textId="77777777" w:rsidR="00433041" w:rsidRDefault="00433041" w:rsidP="00433041">
      <w:pPr>
        <w:pStyle w:val="FootnoteText"/>
      </w:pPr>
      <w:r>
        <w:rPr>
          <w:rStyle w:val="FootnoteReference"/>
        </w:rPr>
        <w:footnoteRef/>
      </w:r>
      <w:r>
        <w:t xml:space="preserve"> </w:t>
      </w:r>
      <w:hyperlink r:id="rId6" w:history="1">
        <w:r w:rsidRPr="00540B8B">
          <w:rPr>
            <w:rStyle w:val="Hyperlink"/>
          </w:rPr>
          <w:t>https://www.researchgate.net/publication/274097090_Transport_transitions_in_Copenhagen_Comparing_the_cost_of_cars_and_bicycles</w:t>
        </w:r>
      </w:hyperlink>
      <w:r>
        <w:t xml:space="preserve"> </w:t>
      </w:r>
    </w:p>
  </w:footnote>
  <w:footnote w:id="9">
    <w:p w14:paraId="4C84DDC8" w14:textId="77777777" w:rsidR="00433041" w:rsidRDefault="00433041" w:rsidP="00433041">
      <w:pPr>
        <w:pStyle w:val="FootnoteText"/>
      </w:pPr>
      <w:r>
        <w:rPr>
          <w:rStyle w:val="FootnoteReference"/>
        </w:rPr>
        <w:footnoteRef/>
      </w:r>
      <w:r>
        <w:t xml:space="preserve"> Based on correspondence with Stefan </w:t>
      </w:r>
      <w:proofErr w:type="spellStart"/>
      <w:r>
        <w:t>Gössling</w:t>
      </w:r>
      <w:proofErr w:type="spellEnd"/>
      <w:r>
        <w:t xml:space="preserve">, one of the authors of </w:t>
      </w:r>
      <w:hyperlink r:id="rId7" w:history="1">
        <w:r>
          <w:rPr>
            <w:rStyle w:val="Hyperlink"/>
          </w:rPr>
          <w:t>https://www.researchgate.net/publication/274097090_Transport_transitions_in_Copenhagen_Comparing_the_cost_of_cars_and_bicycles</w:t>
        </w:r>
      </w:hyperlink>
    </w:p>
  </w:footnote>
  <w:footnote w:id="10">
    <w:p w14:paraId="203D271D" w14:textId="77777777" w:rsidR="00433041" w:rsidRDefault="00433041" w:rsidP="00433041">
      <w:pPr>
        <w:pStyle w:val="FootnoteText"/>
      </w:pPr>
      <w:r>
        <w:rPr>
          <w:rStyle w:val="FootnoteReference"/>
        </w:rPr>
        <w:footnoteRef/>
      </w:r>
      <w:r>
        <w:t xml:space="preserve"> </w:t>
      </w:r>
      <w:hyperlink r:id="rId8" w:history="1">
        <w:r>
          <w:rPr>
            <w:rStyle w:val="Hyperlink"/>
          </w:rPr>
          <w:t>http://www.cycling-embassy.dk/wp-content/uploads/2013/12/Collection-of-Cycle-Concepts-2012.pdf</w:t>
        </w:r>
      </w:hyperlink>
      <w:r>
        <w:t xml:space="preserve"> </w:t>
      </w:r>
    </w:p>
  </w:footnote>
  <w:footnote w:id="11">
    <w:p w14:paraId="651234C3" w14:textId="77777777" w:rsidR="00433041" w:rsidRDefault="00433041" w:rsidP="00433041">
      <w:pPr>
        <w:pStyle w:val="FootnoteText"/>
      </w:pPr>
      <w:r>
        <w:rPr>
          <w:rStyle w:val="FootnoteReference"/>
        </w:rPr>
        <w:footnoteRef/>
      </w:r>
      <w:r>
        <w:t xml:space="preserve"> TAG Data book (A5.4.2)- </w:t>
      </w:r>
      <w:r w:rsidRPr="00C773AF">
        <w:rPr>
          <w:rStyle w:val="Hyperlink"/>
        </w:rPr>
        <w:t>https://www.gov.uk/government/publications/tag-data-book</w:t>
      </w:r>
    </w:p>
  </w:footnote>
  <w:footnote w:id="12">
    <w:p w14:paraId="067F03A5" w14:textId="77777777" w:rsidR="00433041" w:rsidRDefault="00433041" w:rsidP="00433041">
      <w:pPr>
        <w:pStyle w:val="FootnoteText"/>
      </w:pPr>
      <w:r>
        <w:rPr>
          <w:rStyle w:val="FootnoteReference"/>
        </w:rPr>
        <w:footnoteRef/>
      </w:r>
      <w:r>
        <w:t xml:space="preserve"> See </w:t>
      </w:r>
      <w:hyperlink r:id="rId9" w:history="1">
        <w:r>
          <w:rPr>
            <w:rStyle w:val="Hyperlink"/>
          </w:rPr>
          <w:t>https://ec.europa.eu/transport/themes/sustainable/studies/sustainable_en</w:t>
        </w:r>
      </w:hyperlink>
      <w:r>
        <w:t xml:space="preserve"> </w:t>
      </w:r>
    </w:p>
  </w:footnote>
  <w:footnote w:id="13">
    <w:p w14:paraId="51BB8C82" w14:textId="77777777" w:rsidR="00433041" w:rsidRDefault="00433041" w:rsidP="00433041">
      <w:pPr>
        <w:pStyle w:val="FootnoteText"/>
      </w:pPr>
      <w:r>
        <w:rPr>
          <w:rStyle w:val="FootnoteReference"/>
        </w:rPr>
        <w:footnoteRef/>
      </w:r>
      <w:r>
        <w:t xml:space="preserve"> </w:t>
      </w:r>
      <w:hyperlink r:id="rId10" w:history="1">
        <w:r>
          <w:rPr>
            <w:rStyle w:val="Hyperlink"/>
          </w:rPr>
          <w:t>http://www.its.leeds.ac.uk/fileadmin/user_upload/Surface_Transport_Costs_and_Charges_Great_Britain_2001.pdf</w:t>
        </w:r>
      </w:hyperlink>
    </w:p>
  </w:footnote>
  <w:footnote w:id="14">
    <w:p w14:paraId="230A4094" w14:textId="77777777" w:rsidR="00433041" w:rsidRDefault="00433041" w:rsidP="00433041">
      <w:pPr>
        <w:pStyle w:val="FootnoteText"/>
      </w:pPr>
      <w:r>
        <w:rPr>
          <w:rStyle w:val="FootnoteReference"/>
        </w:rPr>
        <w:footnoteRef/>
      </w:r>
      <w:r>
        <w:t xml:space="preserve"> </w:t>
      </w:r>
      <w:hyperlink r:id="rId11" w:history="1">
        <w:r>
          <w:rPr>
            <w:rStyle w:val="Hyperlink"/>
          </w:rPr>
          <w:t>http://www.its.leeds.ac.uk/fileadmin/user_upload/Surface_Transport_Costs_and_Charges_Great_Britain_2001.pdf</w:t>
        </w:r>
      </w:hyperlink>
    </w:p>
  </w:footnote>
  <w:footnote w:id="15">
    <w:p w14:paraId="5B5C3013" w14:textId="77777777" w:rsidR="00433041" w:rsidRDefault="00433041" w:rsidP="00433041">
      <w:pPr>
        <w:pStyle w:val="FootnoteText"/>
      </w:pPr>
      <w:r>
        <w:rPr>
          <w:rStyle w:val="FootnoteReference"/>
        </w:rPr>
        <w:footnoteRef/>
      </w:r>
      <w:r>
        <w:t xml:space="preserve"> See section 7.4.2 of </w:t>
      </w:r>
      <w:hyperlink r:id="rId12" w:anchor="s742" w:history="1">
        <w:r>
          <w:rPr>
            <w:rStyle w:val="Hyperlink"/>
          </w:rPr>
          <w:t>https://www.transport.gov.scot/publication/stag-technical-database/section-7/#s742</w:t>
        </w:r>
      </w:hyperlink>
    </w:p>
  </w:footnote>
  <w:footnote w:id="16">
    <w:p w14:paraId="7AAD3F96" w14:textId="77777777" w:rsidR="00433041" w:rsidRDefault="00433041" w:rsidP="00433041">
      <w:pPr>
        <w:pStyle w:val="FootnoteText"/>
      </w:pPr>
      <w:r>
        <w:rPr>
          <w:rStyle w:val="FootnoteReference"/>
        </w:rPr>
        <w:footnoteRef/>
      </w:r>
      <w:r>
        <w:t xml:space="preserve"> Average car speed data was obtained from the Irish National Transport Authority, based on TomTom Traffic Statistics for Dublin.</w:t>
      </w:r>
    </w:p>
  </w:footnote>
  <w:footnote w:id="17">
    <w:p w14:paraId="636D52E7" w14:textId="77777777" w:rsidR="00433041" w:rsidRDefault="00433041" w:rsidP="00433041">
      <w:pPr>
        <w:pStyle w:val="FootnoteText"/>
      </w:pPr>
      <w:r>
        <w:rPr>
          <w:rStyle w:val="FootnoteReference"/>
        </w:rPr>
        <w:footnoteRef/>
      </w:r>
      <w:r>
        <w:t xml:space="preserve"> </w:t>
      </w:r>
      <w:r w:rsidRPr="00971057">
        <w:t>https://data.worldbank.org/indicator/NY.GDP.DEFL.ZS?contextual=aggregate&amp;end=2018&amp;locations=IE&amp;start=1970&amp;view=chart</w:t>
      </w:r>
    </w:p>
  </w:footnote>
  <w:footnote w:id="18">
    <w:p w14:paraId="74125A08" w14:textId="77777777" w:rsidR="00433041" w:rsidRDefault="00433041" w:rsidP="00433041">
      <w:pPr>
        <w:pStyle w:val="FootnoteText"/>
      </w:pPr>
      <w:r>
        <w:rPr>
          <w:rStyle w:val="FootnoteReference"/>
        </w:rPr>
        <w:footnoteRef/>
      </w:r>
      <w:r>
        <w:t xml:space="preserve"> </w:t>
      </w:r>
      <w:r w:rsidRPr="00D01A03">
        <w:t>https://www.cso.ie/en/media/csoie/releasespublications/documents/economy/2018/National_Income_and_Expenditure_2018_Tables_1-22_and_Annex_1_for_1995-2018.xlsx</w:t>
      </w:r>
    </w:p>
  </w:footnote>
  <w:footnote w:id="19">
    <w:p w14:paraId="7F14D73E" w14:textId="77777777" w:rsidR="00433041" w:rsidRDefault="00433041" w:rsidP="00433041">
      <w:pPr>
        <w:pStyle w:val="FootnoteText"/>
      </w:pPr>
      <w:r>
        <w:rPr>
          <w:rStyle w:val="FootnoteReference"/>
        </w:rPr>
        <w:footnoteRef/>
      </w:r>
      <w:r>
        <w:t xml:space="preserve"> </w:t>
      </w:r>
      <w:r w:rsidRPr="009512E3">
        <w:t>https://ec.europa.eu/transport/themes/sustainable/studies/sustainable_en</w:t>
      </w:r>
    </w:p>
  </w:footnote>
  <w:footnote w:id="20">
    <w:p w14:paraId="5D926CEB" w14:textId="77777777" w:rsidR="00433041" w:rsidRDefault="00433041" w:rsidP="00433041">
      <w:pPr>
        <w:pStyle w:val="FootnoteText"/>
      </w:pPr>
      <w:r>
        <w:rPr>
          <w:rStyle w:val="FootnoteReference"/>
        </w:rPr>
        <w:footnoteRef/>
      </w:r>
      <w:r>
        <w:t xml:space="preserve"> </w:t>
      </w:r>
      <w:r w:rsidRPr="009512E3">
        <w:t>Tables A6-A9 of the Common Appraisal Framework, available at: http://www.dttas.ie/sites/default/files/publications/corporate/english/common-appraisal-framework-2016/common-appraisal-framework2016_1.pdf</w:t>
      </w:r>
    </w:p>
  </w:footnote>
  <w:footnote w:id="21">
    <w:p w14:paraId="556955E7" w14:textId="77777777" w:rsidR="00433041" w:rsidRDefault="00433041" w:rsidP="00433041">
      <w:pPr>
        <w:pStyle w:val="FootnoteText"/>
      </w:pPr>
      <w:r>
        <w:rPr>
          <w:rStyle w:val="FootnoteReference"/>
        </w:rPr>
        <w:footnoteRef/>
      </w:r>
      <w:r>
        <w:t xml:space="preserve"> </w:t>
      </w:r>
      <w:r w:rsidRPr="00F51404">
        <w:t>https://www.theaa.ie/aa/motoring-advice/cost-of-motoring.aspx</w:t>
      </w:r>
    </w:p>
  </w:footnote>
  <w:footnote w:id="22">
    <w:p w14:paraId="4511534A" w14:textId="77777777" w:rsidR="00433041" w:rsidRDefault="00433041" w:rsidP="00433041">
      <w:pPr>
        <w:pStyle w:val="FootnoteText"/>
      </w:pPr>
      <w:r>
        <w:rPr>
          <w:rStyle w:val="FootnoteReference"/>
        </w:rPr>
        <w:footnoteRef/>
      </w:r>
      <w:r>
        <w:t xml:space="preserve"> </w:t>
      </w:r>
      <w:r w:rsidRPr="001210CE">
        <w:t>https://statbank.cso.ie/px/pxeirestat/Statire/SelectVarVal/saveselections.asp</w:t>
      </w:r>
      <w:r>
        <w:t xml:space="preserve"> Based on cars of all fuel types, all ages of car, private cars, with ownership registered in County Dublin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225EB"/>
    <w:multiLevelType w:val="hybridMultilevel"/>
    <w:tmpl w:val="D7BA8058"/>
    <w:lvl w:ilvl="0" w:tplc="E162FC7C">
      <w:numFmt w:val="bullet"/>
      <w:lvlText w:val="•"/>
      <w:lvlJc w:val="left"/>
      <w:pPr>
        <w:ind w:left="1080" w:hanging="720"/>
      </w:pPr>
      <w:rPr>
        <w:rFonts w:ascii="Helvetica 55 Roman" w:eastAsia="Calibri" w:hAnsi="Helvetica 55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22839"/>
    <w:multiLevelType w:val="hybridMultilevel"/>
    <w:tmpl w:val="AC6E8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8229A6"/>
    <w:multiLevelType w:val="multilevel"/>
    <w:tmpl w:val="53FC4FF8"/>
    <w:lvl w:ilvl="0">
      <w:start w:val="1"/>
      <w:numFmt w:val="decimal"/>
      <w:pStyle w:val="NumberedHeading1"/>
      <w:lvlText w:val="%1"/>
      <w:lvlJc w:val="left"/>
      <w:pPr>
        <w:tabs>
          <w:tab w:val="num" w:pos="907"/>
        </w:tabs>
        <w:ind w:left="907" w:hanging="907"/>
      </w:pPr>
      <w:rPr>
        <w:rFonts w:hint="default"/>
      </w:rPr>
    </w:lvl>
    <w:lvl w:ilvl="1">
      <w:start w:val="1"/>
      <w:numFmt w:val="decimal"/>
      <w:pStyle w:val="NumberedHeading2"/>
      <w:lvlText w:val="%1.%2"/>
      <w:lvlJc w:val="left"/>
      <w:pPr>
        <w:tabs>
          <w:tab w:val="num" w:pos="907"/>
        </w:tabs>
        <w:ind w:left="907" w:hanging="907"/>
      </w:pPr>
      <w:rPr>
        <w:rFonts w:hint="default"/>
      </w:rPr>
    </w:lvl>
    <w:lvl w:ilvl="2">
      <w:start w:val="1"/>
      <w:numFmt w:val="decimal"/>
      <w:pStyle w:val="NumberedHeading1"/>
      <w:lvlText w:val="%1.%2.%3"/>
      <w:lvlJc w:val="left"/>
      <w:pPr>
        <w:tabs>
          <w:tab w:val="num" w:pos="907"/>
        </w:tabs>
        <w:ind w:left="907" w:hanging="907"/>
      </w:pPr>
      <w:rPr>
        <w:rFonts w:hint="default"/>
        <w:vertAlign w:val="baseline"/>
      </w:rPr>
    </w:lvl>
    <w:lvl w:ilvl="3">
      <w:start w:val="1"/>
      <w:numFmt w:val="decimal"/>
      <w:lvlRestart w:val="1"/>
      <w:suff w:val="space"/>
      <w:lvlText w:val="Chart %1-%4"/>
      <w:lvlJc w:val="left"/>
      <w:pPr>
        <w:ind w:left="0" w:firstLine="0"/>
      </w:pPr>
      <w:rPr>
        <w:rFonts w:hint="default"/>
        <w:color w:val="0D375A"/>
      </w:rPr>
    </w:lvl>
    <w:lvl w:ilvl="4">
      <w:start w:val="1"/>
      <w:numFmt w:val="decimal"/>
      <w:lvlRestart w:val="1"/>
      <w:pStyle w:val="TableHeading"/>
      <w:suff w:val="space"/>
      <w:lvlText w:val="Table %1-%5"/>
      <w:lvlJc w:val="left"/>
      <w:pPr>
        <w:ind w:left="9357" w:firstLine="0"/>
      </w:pPr>
      <w:rPr>
        <w:rFonts w:hint="default"/>
        <w:color w:val="000000"/>
      </w:rPr>
    </w:lvl>
    <w:lvl w:ilvl="5">
      <w:start w:val="1"/>
      <w:numFmt w:val="decimal"/>
      <w:lvlRestart w:val="3"/>
      <w:pStyle w:val="NumberedHeading2"/>
      <w:lvlText w:val="%1.%2.%3.%6"/>
      <w:lvlJc w:val="left"/>
      <w:pPr>
        <w:tabs>
          <w:tab w:val="num" w:pos="907"/>
        </w:tabs>
        <w:ind w:left="907" w:hanging="907"/>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41"/>
    <w:rsid w:val="000742F6"/>
    <w:rsid w:val="000E727E"/>
    <w:rsid w:val="001F3100"/>
    <w:rsid w:val="00433041"/>
    <w:rsid w:val="00667DBF"/>
    <w:rsid w:val="00712E0F"/>
    <w:rsid w:val="0077380C"/>
    <w:rsid w:val="00C14C5F"/>
    <w:rsid w:val="00DE0D5A"/>
    <w:rsid w:val="00EF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11AE"/>
  <w15:chartTrackingRefBased/>
  <w15:docId w15:val="{216C319A-AC0D-4417-AB54-9D6FE262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041"/>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4330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30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330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33041"/>
    <w:pPr>
      <w:spacing w:before="165" w:after="165"/>
    </w:pPr>
    <w:rPr>
      <w:szCs w:val="20"/>
      <w:lang w:eastAsia="en-GB"/>
    </w:rPr>
  </w:style>
  <w:style w:type="character" w:customStyle="1" w:styleId="BodyTextChar">
    <w:name w:val="Body Text Char"/>
    <w:basedOn w:val="DefaultParagraphFont"/>
    <w:link w:val="BodyText"/>
    <w:rsid w:val="00433041"/>
    <w:rPr>
      <w:rFonts w:ascii="Arial" w:eastAsia="Calibri" w:hAnsi="Arial" w:cs="Times New Roman"/>
      <w:szCs w:val="20"/>
      <w:lang w:eastAsia="en-GB"/>
    </w:rPr>
  </w:style>
  <w:style w:type="character" w:styleId="Hyperlink">
    <w:name w:val="Hyperlink"/>
    <w:uiPriority w:val="99"/>
    <w:unhideWhenUsed/>
    <w:rsid w:val="00433041"/>
    <w:rPr>
      <w:color w:val="0D375A"/>
      <w:u w:val="none"/>
    </w:rPr>
  </w:style>
  <w:style w:type="paragraph" w:styleId="FootnoteText">
    <w:name w:val="footnote text"/>
    <w:basedOn w:val="Normal"/>
    <w:link w:val="FootnoteTextChar"/>
    <w:uiPriority w:val="99"/>
    <w:unhideWhenUsed/>
    <w:rsid w:val="00433041"/>
    <w:rPr>
      <w:sz w:val="16"/>
      <w:szCs w:val="20"/>
    </w:rPr>
  </w:style>
  <w:style w:type="character" w:customStyle="1" w:styleId="FootnoteTextChar">
    <w:name w:val="Footnote Text Char"/>
    <w:basedOn w:val="DefaultParagraphFont"/>
    <w:link w:val="FootnoteText"/>
    <w:uiPriority w:val="99"/>
    <w:rsid w:val="00433041"/>
    <w:rPr>
      <w:rFonts w:ascii="Arial" w:eastAsia="Calibri" w:hAnsi="Arial" w:cs="Times New Roman"/>
      <w:sz w:val="16"/>
      <w:szCs w:val="20"/>
    </w:rPr>
  </w:style>
  <w:style w:type="paragraph" w:customStyle="1" w:styleId="NumberedHeading1">
    <w:name w:val="Numbered Heading 1"/>
    <w:basedOn w:val="Heading1"/>
    <w:next w:val="BodyText"/>
    <w:qFormat/>
    <w:rsid w:val="00433041"/>
    <w:pPr>
      <w:numPr>
        <w:ilvl w:val="2"/>
        <w:numId w:val="1"/>
      </w:numPr>
      <w:tabs>
        <w:tab w:val="clear" w:pos="907"/>
        <w:tab w:val="num" w:pos="360"/>
      </w:tabs>
      <w:spacing w:before="165" w:after="165"/>
      <w:ind w:left="0" w:firstLine="0"/>
    </w:pPr>
    <w:rPr>
      <w:rFonts w:ascii="Arial" w:eastAsia="Times New Roman" w:hAnsi="Arial" w:cs="Times New Roman"/>
      <w:b/>
      <w:bCs/>
      <w:color w:val="3B3838" w:themeColor="background2" w:themeShade="40"/>
      <w:sz w:val="36"/>
      <w:szCs w:val="28"/>
      <w:lang w:eastAsia="en-GB"/>
    </w:rPr>
  </w:style>
  <w:style w:type="paragraph" w:customStyle="1" w:styleId="NumberedHeading2">
    <w:name w:val="Numbered Heading 2"/>
    <w:basedOn w:val="Heading2"/>
    <w:next w:val="BodyText"/>
    <w:qFormat/>
    <w:rsid w:val="00433041"/>
    <w:pPr>
      <w:numPr>
        <w:ilvl w:val="5"/>
        <w:numId w:val="1"/>
      </w:numPr>
      <w:tabs>
        <w:tab w:val="clear" w:pos="907"/>
        <w:tab w:val="num" w:pos="360"/>
      </w:tabs>
      <w:spacing w:before="165" w:after="165"/>
      <w:ind w:left="0" w:firstLine="0"/>
    </w:pPr>
    <w:rPr>
      <w:rFonts w:ascii="Arial" w:eastAsia="Times New Roman" w:hAnsi="Arial" w:cs="Times New Roman"/>
      <w:b/>
      <w:bCs/>
      <w:color w:val="3B3838" w:themeColor="background2" w:themeShade="40"/>
      <w:sz w:val="28"/>
      <w:lang w:eastAsia="en-GB"/>
    </w:rPr>
  </w:style>
  <w:style w:type="paragraph" w:customStyle="1" w:styleId="NumberedHeading3">
    <w:name w:val="Numbered Heading 3"/>
    <w:basedOn w:val="Heading3"/>
    <w:next w:val="BodyText"/>
    <w:qFormat/>
    <w:rsid w:val="00433041"/>
    <w:pPr>
      <w:tabs>
        <w:tab w:val="num" w:pos="907"/>
      </w:tabs>
      <w:spacing w:before="165" w:after="165"/>
      <w:ind w:left="907" w:hanging="907"/>
    </w:pPr>
    <w:rPr>
      <w:rFonts w:ascii="Arial" w:eastAsia="Times New Roman" w:hAnsi="Arial" w:cs="Times New Roman"/>
      <w:b/>
      <w:bCs/>
      <w:color w:val="3B3838" w:themeColor="background2" w:themeShade="40"/>
      <w:sz w:val="22"/>
      <w:szCs w:val="20"/>
      <w:lang w:eastAsia="en-GB"/>
    </w:rPr>
  </w:style>
  <w:style w:type="paragraph" w:customStyle="1" w:styleId="NumberedParagraph">
    <w:name w:val="Numbered Paragraph"/>
    <w:basedOn w:val="BodyText"/>
    <w:rsid w:val="00433041"/>
    <w:pPr>
      <w:tabs>
        <w:tab w:val="num" w:pos="907"/>
      </w:tabs>
      <w:ind w:left="907" w:hanging="907"/>
    </w:pPr>
    <w:rPr>
      <w:color w:val="3B3838" w:themeColor="background2" w:themeShade="40"/>
    </w:rPr>
  </w:style>
  <w:style w:type="character" w:styleId="FootnoteReference">
    <w:name w:val="footnote reference"/>
    <w:aliases w:val="footnote ref,FR,Fußnotenzeichen diss neu,Times 10 Point,Exposant 3 Point,Footnote symbol, Exposant 3 Point,Footnote,Voetnootverwijzing,FR + (Complex) Arial,(Latin) 9 pt,(Complex) 10 pt + (Compl..."/>
    <w:uiPriority w:val="99"/>
    <w:unhideWhenUsed/>
    <w:rsid w:val="00433041"/>
    <w:rPr>
      <w:vertAlign w:val="superscript"/>
    </w:rPr>
  </w:style>
  <w:style w:type="paragraph" w:customStyle="1" w:styleId="TableHeading">
    <w:name w:val="Table Heading"/>
    <w:basedOn w:val="Heading3"/>
    <w:next w:val="Normal"/>
    <w:qFormat/>
    <w:rsid w:val="00433041"/>
    <w:pPr>
      <w:numPr>
        <w:ilvl w:val="4"/>
        <w:numId w:val="1"/>
      </w:numPr>
      <w:tabs>
        <w:tab w:val="num" w:pos="360"/>
      </w:tabs>
      <w:spacing w:before="165" w:after="165"/>
      <w:ind w:left="0"/>
    </w:pPr>
    <w:rPr>
      <w:rFonts w:ascii="Arial" w:eastAsia="Times New Roman" w:hAnsi="Arial" w:cs="Times New Roman"/>
      <w:b/>
      <w:bCs/>
      <w:color w:val="3B3838" w:themeColor="background2" w:themeShade="40"/>
      <w:sz w:val="22"/>
      <w:szCs w:val="20"/>
      <w:lang w:eastAsia="en-GB"/>
    </w:rPr>
  </w:style>
  <w:style w:type="paragraph" w:customStyle="1" w:styleId="TableText">
    <w:name w:val="Table Text"/>
    <w:basedOn w:val="Normal"/>
    <w:qFormat/>
    <w:rsid w:val="00433041"/>
    <w:pPr>
      <w:jc w:val="right"/>
    </w:pPr>
  </w:style>
  <w:style w:type="character" w:styleId="CommentReference">
    <w:name w:val="annotation reference"/>
    <w:basedOn w:val="DefaultParagraphFont"/>
    <w:uiPriority w:val="99"/>
    <w:semiHidden/>
    <w:unhideWhenUsed/>
    <w:rsid w:val="00433041"/>
    <w:rPr>
      <w:sz w:val="16"/>
      <w:szCs w:val="16"/>
    </w:rPr>
  </w:style>
  <w:style w:type="paragraph" w:styleId="CommentText">
    <w:name w:val="annotation text"/>
    <w:basedOn w:val="Normal"/>
    <w:link w:val="CommentTextChar"/>
    <w:uiPriority w:val="99"/>
    <w:unhideWhenUsed/>
    <w:rsid w:val="00433041"/>
    <w:pPr>
      <w:suppressAutoHyphens/>
    </w:pPr>
    <w:rPr>
      <w:rFonts w:ascii="Calibri" w:eastAsia="Times New Roman" w:hAnsi="Calibri"/>
      <w:sz w:val="20"/>
      <w:szCs w:val="20"/>
      <w:lang w:eastAsia="ar-SA"/>
    </w:rPr>
  </w:style>
  <w:style w:type="character" w:customStyle="1" w:styleId="CommentTextChar">
    <w:name w:val="Comment Text Char"/>
    <w:basedOn w:val="DefaultParagraphFont"/>
    <w:link w:val="CommentText"/>
    <w:uiPriority w:val="99"/>
    <w:rsid w:val="00433041"/>
    <w:rPr>
      <w:rFonts w:ascii="Calibri" w:eastAsia="Times New Roman" w:hAnsi="Calibri" w:cs="Times New Roman"/>
      <w:sz w:val="20"/>
      <w:szCs w:val="20"/>
      <w:lang w:eastAsia="ar-SA"/>
    </w:rPr>
  </w:style>
  <w:style w:type="table" w:styleId="GridTable5Dark-Accent1">
    <w:name w:val="Grid Table 5 Dark Accent 1"/>
    <w:basedOn w:val="TableNormal"/>
    <w:uiPriority w:val="50"/>
    <w:rsid w:val="00433041"/>
    <w:pPr>
      <w:spacing w:after="0" w:line="240" w:lineRule="auto"/>
    </w:pPr>
    <w:rPr>
      <w:rFonts w:ascii="Cambria" w:eastAsia="Calibri" w:hAnsi="Cambria" w:cs="Times New Roman"/>
      <w:sz w:val="20"/>
      <w:szCs w:val="20"/>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sid w:val="004330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330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304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33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cycling-embassy.dk/wp-content/uploads/2013/12/Collection-of-Cycle-Concepts-2012.pdf" TargetMode="External"/><Relationship Id="rId3" Type="http://schemas.openxmlformats.org/officeDocument/2006/relationships/hyperlink" Target="https://assets.publishing.service.gov.uk/government/uploads/system/uploads/attachment_data/file/684314/travel-time-measures-on-srn-and-local-a-roads-jan-to-dec-2017.pdf" TargetMode="External"/><Relationship Id="rId7" Type="http://schemas.openxmlformats.org/officeDocument/2006/relationships/hyperlink" Target="https://www.researchgate.net/publication/274097090_Transport_transitions_in_Copenhagen_Comparing_the_cost_of_cars_and_bicycles" TargetMode="External"/><Relationship Id="rId12" Type="http://schemas.openxmlformats.org/officeDocument/2006/relationships/hyperlink" Target="https://www.transport.gov.scot/publication/stag-technical-database/section-7/" TargetMode="External"/><Relationship Id="rId2" Type="http://schemas.openxmlformats.org/officeDocument/2006/relationships/hyperlink" Target="https://www.gov.uk/government/uploads/system/uploads/attachment_data/file/427096/TAG_Unit_A4.1_-_Social_Impact_Appraisal_November2014.pdf" TargetMode="External"/><Relationship Id="rId1" Type="http://schemas.openxmlformats.org/officeDocument/2006/relationships/hyperlink" Target="http://www.euro.who.int/__data/assets/pdf_file/0010/256168/ECONOMIC-ASSESSMENT-OF-TRANSPORT-INFRASTRUCTURE-AND-POLICIES.pdf?ua=1" TargetMode="External"/><Relationship Id="rId6" Type="http://schemas.openxmlformats.org/officeDocument/2006/relationships/hyperlink" Target="https://www.researchgate.net/publication/274097090_Transport_transitions_in_Copenhagen_Comparing_the_cost_of_cars_and_bicycles" TargetMode="External"/><Relationship Id="rId11" Type="http://schemas.openxmlformats.org/officeDocument/2006/relationships/hyperlink" Target="http://www.its.leeds.ac.uk/fileadmin/user_upload/Surface_Transport_Costs_and_Charges_Great_Britain_2001.pdf" TargetMode="External"/><Relationship Id="rId5" Type="http://schemas.openxmlformats.org/officeDocument/2006/relationships/hyperlink" Target="http://www.heatwalkingcycling.org/index.php?pg=faq" TargetMode="External"/><Relationship Id="rId10" Type="http://schemas.openxmlformats.org/officeDocument/2006/relationships/hyperlink" Target="http://www.its.leeds.ac.uk/fileadmin/user_upload/Surface_Transport_Costs_and_Charges_Great_Britain_2001.pdf" TargetMode="External"/><Relationship Id="rId4" Type="http://schemas.openxmlformats.org/officeDocument/2006/relationships/hyperlink" Target="https://statbank.cso.ie/px/pxeirestat/Statire/SelectVarVal/saveselections.asp" TargetMode="External"/><Relationship Id="rId9" Type="http://schemas.openxmlformats.org/officeDocument/2006/relationships/hyperlink" Target="https://ec.europa.eu/transport/themes/sustainable/studies/sustainabl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Pearce</dc:creator>
  <cp:keywords/>
  <dc:description/>
  <cp:lastModifiedBy>Dene Stevens</cp:lastModifiedBy>
  <cp:revision>7</cp:revision>
  <dcterms:created xsi:type="dcterms:W3CDTF">2020-02-13T11:35:00Z</dcterms:created>
  <dcterms:modified xsi:type="dcterms:W3CDTF">2020-02-14T13:53:00Z</dcterms:modified>
</cp:coreProperties>
</file>