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8535" w14:textId="77777777" w:rsidR="00140DC9" w:rsidRPr="000F2327" w:rsidRDefault="00140DC9" w:rsidP="00E6233C">
      <w:pPr>
        <w:spacing w:line="360" w:lineRule="auto"/>
        <w:ind w:left="-720" w:right="-32"/>
        <w:jc w:val="center"/>
        <w:rPr>
          <w:color w:val="000000" w:themeColor="text1"/>
          <w:sz w:val="22"/>
          <w:lang w:val="en-IE"/>
        </w:rPr>
      </w:pPr>
      <w:r w:rsidRPr="000F2327">
        <w:rPr>
          <w:color w:val="000000" w:themeColor="text1"/>
          <w:sz w:val="22"/>
          <w:lang w:val="en-IE"/>
        </w:rPr>
        <w:t xml:space="preserve">                                                                                                                             </w:t>
      </w:r>
    </w:p>
    <w:p w14:paraId="46FF0431" w14:textId="77777777" w:rsidR="00A50368" w:rsidRPr="000F2327" w:rsidRDefault="00CD037A" w:rsidP="00F24B7E">
      <w:pPr>
        <w:spacing w:line="360" w:lineRule="auto"/>
        <w:ind w:left="-720" w:right="-32"/>
        <w:jc w:val="center"/>
        <w:rPr>
          <w:rFonts w:ascii="Calibri" w:hAnsi="Calibri"/>
          <w:color w:val="000000" w:themeColor="text1"/>
          <w:sz w:val="22"/>
          <w:lang w:val="en-IE"/>
        </w:rPr>
      </w:pPr>
      <w:r w:rsidRPr="000F2327">
        <w:rPr>
          <w:noProof/>
          <w:color w:val="000000" w:themeColor="text1"/>
          <w:lang w:val="en-IE" w:eastAsia="en-IE"/>
        </w:rPr>
        <w:drawing>
          <wp:inline distT="0" distB="0" distL="0" distR="0" wp14:anchorId="68EBB80A" wp14:editId="360036F1">
            <wp:extent cx="2216303" cy="122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2197" cy="1232073"/>
                    </a:xfrm>
                    <a:prstGeom prst="rect">
                      <a:avLst/>
                    </a:prstGeom>
                  </pic:spPr>
                </pic:pic>
              </a:graphicData>
            </a:graphic>
          </wp:inline>
        </w:drawing>
      </w:r>
    </w:p>
    <w:p w14:paraId="40509FA6" w14:textId="77777777" w:rsidR="00F24B7E" w:rsidRPr="000F2327" w:rsidRDefault="00F24B7E" w:rsidP="00AB0218">
      <w:pPr>
        <w:spacing w:line="360" w:lineRule="auto"/>
        <w:ind w:left="-720" w:right="-32"/>
        <w:jc w:val="center"/>
        <w:rPr>
          <w:rFonts w:ascii="Calibri" w:hAnsi="Calibri"/>
          <w:b/>
          <w:color w:val="000000" w:themeColor="text1"/>
          <w:sz w:val="28"/>
          <w:lang w:val="en-IE"/>
        </w:rPr>
      </w:pPr>
    </w:p>
    <w:p w14:paraId="70096EFB" w14:textId="033313A4" w:rsidR="00F24B7E" w:rsidRPr="00D75834" w:rsidRDefault="009D3F79" w:rsidP="00D75834">
      <w:pPr>
        <w:spacing w:line="360" w:lineRule="auto"/>
        <w:ind w:left="-720" w:right="-32"/>
        <w:jc w:val="center"/>
        <w:rPr>
          <w:rFonts w:ascii="Calibri" w:hAnsi="Calibri"/>
          <w:b/>
          <w:color w:val="000000" w:themeColor="text1"/>
          <w:sz w:val="36"/>
          <w:lang w:val="en-IE"/>
        </w:rPr>
      </w:pPr>
      <w:r>
        <w:rPr>
          <w:rFonts w:ascii="Calibri" w:hAnsi="Calibri"/>
          <w:b/>
          <w:color w:val="000000" w:themeColor="text1"/>
          <w:sz w:val="36"/>
          <w:lang w:val="en-IE"/>
        </w:rPr>
        <w:t>Director of Transport Regulation</w:t>
      </w:r>
    </w:p>
    <w:p w14:paraId="34F37E8F" w14:textId="77777777" w:rsidR="00F24B7E" w:rsidRPr="000F2327" w:rsidRDefault="00F24B7E" w:rsidP="00D75834">
      <w:pPr>
        <w:spacing w:line="360" w:lineRule="auto"/>
        <w:ind w:left="-720" w:right="-32"/>
        <w:jc w:val="center"/>
        <w:rPr>
          <w:rFonts w:ascii="Calibri" w:hAnsi="Calibri"/>
          <w:b/>
          <w:color w:val="000000" w:themeColor="text1"/>
          <w:sz w:val="28"/>
          <w:lang w:val="en-IE"/>
        </w:rPr>
      </w:pPr>
      <w:r w:rsidRPr="000F2327">
        <w:rPr>
          <w:rFonts w:ascii="Calibri" w:hAnsi="Calibri"/>
          <w:b/>
          <w:color w:val="000000" w:themeColor="text1"/>
          <w:sz w:val="28"/>
          <w:lang w:val="en-IE"/>
        </w:rPr>
        <w:t>Competition Information Booklet</w:t>
      </w:r>
    </w:p>
    <w:p w14:paraId="7C4AF2A9" w14:textId="77777777" w:rsidR="00F24B7E" w:rsidRPr="00D75834" w:rsidRDefault="00F24B7E" w:rsidP="00D75834">
      <w:pPr>
        <w:spacing w:line="360" w:lineRule="auto"/>
        <w:ind w:left="-720" w:right="-32"/>
        <w:jc w:val="center"/>
        <w:rPr>
          <w:rFonts w:ascii="Calibri" w:hAnsi="Calibri"/>
          <w:color w:val="000000" w:themeColor="text1"/>
          <w:sz w:val="28"/>
          <w:lang w:val="en-IE"/>
        </w:rPr>
      </w:pPr>
      <w:r w:rsidRPr="00D75834">
        <w:rPr>
          <w:rFonts w:ascii="Calibri" w:hAnsi="Calibri"/>
          <w:color w:val="000000" w:themeColor="text1"/>
          <w:sz w:val="28"/>
          <w:lang w:val="en-IE"/>
        </w:rPr>
        <w:t>Please read carefully</w:t>
      </w:r>
    </w:p>
    <w:p w14:paraId="624C3EDE" w14:textId="77777777" w:rsidR="00F24B7E" w:rsidRPr="000F2327" w:rsidRDefault="00F24B7E" w:rsidP="00D75834">
      <w:pPr>
        <w:spacing w:line="360" w:lineRule="auto"/>
        <w:ind w:left="-720" w:right="-32"/>
        <w:jc w:val="center"/>
        <w:rPr>
          <w:rFonts w:ascii="Calibri" w:hAnsi="Calibri"/>
          <w:b/>
          <w:color w:val="000000" w:themeColor="text1"/>
          <w:sz w:val="28"/>
          <w:lang w:val="en-IE"/>
        </w:rPr>
      </w:pPr>
    </w:p>
    <w:p w14:paraId="2214C60F" w14:textId="77777777" w:rsidR="00AB0218" w:rsidRPr="000F2327" w:rsidRDefault="00AB0218" w:rsidP="00D75834">
      <w:pPr>
        <w:spacing w:line="360" w:lineRule="auto"/>
        <w:ind w:left="-720" w:right="-32"/>
        <w:jc w:val="center"/>
        <w:rPr>
          <w:rFonts w:ascii="Calibri" w:hAnsi="Calibri"/>
          <w:color w:val="000000" w:themeColor="text1"/>
          <w:spacing w:val="-2"/>
          <w:sz w:val="22"/>
          <w:lang w:val="en-IE"/>
        </w:rPr>
      </w:pP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DC4826" w:rsidRPr="000F2327" w14:paraId="48CCA623" w14:textId="77777777" w:rsidTr="00D75834">
        <w:trPr>
          <w:trHeight w:val="2355"/>
          <w:jc w:val="center"/>
        </w:trPr>
        <w:tc>
          <w:tcPr>
            <w:tcW w:w="8500" w:type="dxa"/>
            <w:vAlign w:val="center"/>
          </w:tcPr>
          <w:p w14:paraId="11FEE726" w14:textId="77777777" w:rsidR="000F2327" w:rsidRPr="000F2327" w:rsidRDefault="000F2327" w:rsidP="00D75834">
            <w:pPr>
              <w:tabs>
                <w:tab w:val="left" w:pos="2835"/>
              </w:tabs>
              <w:spacing w:line="480" w:lineRule="auto"/>
              <w:ind w:left="2160" w:right="-32" w:hanging="2160"/>
              <w:jc w:val="both"/>
              <w:rPr>
                <w:rFonts w:ascii="Calibri" w:hAnsi="Calibri" w:cs="Arial"/>
                <w:b/>
                <w:bCs/>
                <w:color w:val="000000" w:themeColor="text1"/>
                <w:sz w:val="22"/>
                <w:szCs w:val="22"/>
              </w:rPr>
            </w:pPr>
          </w:p>
          <w:p w14:paraId="7AF64B08" w14:textId="2E510DC7" w:rsidR="000F2327"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Position</w:t>
            </w:r>
            <w:r w:rsidR="000F2327" w:rsidRPr="000F2327">
              <w:rPr>
                <w:rFonts w:ascii="Calibri" w:hAnsi="Calibri" w:cs="Arial"/>
                <w:b/>
                <w:bCs/>
                <w:color w:val="000000" w:themeColor="text1"/>
                <w:sz w:val="22"/>
                <w:szCs w:val="22"/>
              </w:rPr>
              <w:t xml:space="preserve">: </w:t>
            </w:r>
            <w:r w:rsidR="00016D42">
              <w:rPr>
                <w:rFonts w:ascii="Calibri" w:hAnsi="Calibri" w:cs="Arial"/>
                <w:b/>
                <w:bCs/>
                <w:color w:val="000000" w:themeColor="text1"/>
                <w:sz w:val="22"/>
                <w:szCs w:val="22"/>
              </w:rPr>
              <w:t xml:space="preserve">   </w:t>
            </w:r>
            <w:r w:rsidR="00D75834">
              <w:rPr>
                <w:rFonts w:ascii="Calibri" w:hAnsi="Calibri" w:cs="Arial"/>
                <w:b/>
                <w:bCs/>
                <w:color w:val="000000" w:themeColor="text1"/>
                <w:sz w:val="22"/>
                <w:szCs w:val="22"/>
              </w:rPr>
              <w:t xml:space="preserve">                               </w:t>
            </w:r>
            <w:r>
              <w:rPr>
                <w:rFonts w:ascii="Calibri" w:hAnsi="Calibri" w:cs="Arial"/>
                <w:b/>
                <w:bCs/>
                <w:color w:val="000000" w:themeColor="text1"/>
                <w:sz w:val="22"/>
                <w:szCs w:val="22"/>
              </w:rPr>
              <w:t xml:space="preserve">   </w:t>
            </w:r>
            <w:r w:rsidR="009D3F79">
              <w:rPr>
                <w:rFonts w:ascii="Calibri" w:hAnsi="Calibri" w:cs="Arial"/>
                <w:bCs/>
                <w:color w:val="000000" w:themeColor="text1"/>
                <w:sz w:val="22"/>
                <w:szCs w:val="22"/>
              </w:rPr>
              <w:t>Director of Transport Regulation</w:t>
            </w:r>
          </w:p>
          <w:p w14:paraId="55A974E1" w14:textId="196F5165"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Grade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9D3F79">
              <w:rPr>
                <w:rFonts w:ascii="Calibri" w:hAnsi="Calibri" w:cs="Arial"/>
                <w:bCs/>
                <w:color w:val="000000" w:themeColor="text1"/>
                <w:sz w:val="22"/>
                <w:szCs w:val="22"/>
              </w:rPr>
              <w:t>Assistant Secretary</w:t>
            </w:r>
          </w:p>
          <w:p w14:paraId="60F5C90F" w14:textId="707DB8C9"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Directorate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9D3F79">
              <w:rPr>
                <w:rFonts w:ascii="Calibri" w:hAnsi="Calibri" w:cs="Arial"/>
                <w:bCs/>
                <w:color w:val="000000" w:themeColor="text1"/>
                <w:sz w:val="22"/>
                <w:szCs w:val="22"/>
              </w:rPr>
              <w:t>Transport Regulation</w:t>
            </w:r>
            <w:r w:rsidR="00F24B7E" w:rsidRPr="000F2327">
              <w:rPr>
                <w:rFonts w:ascii="Calibri" w:hAnsi="Calibri" w:cs="Arial"/>
                <w:b/>
                <w:bCs/>
                <w:color w:val="000000" w:themeColor="text1"/>
                <w:sz w:val="22"/>
                <w:szCs w:val="22"/>
              </w:rPr>
              <w:t xml:space="preserve">                   </w:t>
            </w:r>
          </w:p>
          <w:p w14:paraId="502F1ED0" w14:textId="1D5775DE" w:rsidR="00F24B7E" w:rsidRPr="000F2327" w:rsidRDefault="0080272F" w:rsidP="00D75834">
            <w:pPr>
              <w:tabs>
                <w:tab w:val="left" w:pos="2835"/>
              </w:tabs>
              <w:spacing w:line="48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sidR="00F24B7E" w:rsidRPr="000F2327">
              <w:rPr>
                <w:rFonts w:ascii="Calibri" w:hAnsi="Calibri" w:cs="Arial"/>
                <w:b/>
                <w:bCs/>
                <w:color w:val="000000" w:themeColor="text1"/>
                <w:sz w:val="22"/>
                <w:szCs w:val="22"/>
              </w:rPr>
              <w:t xml:space="preserve">:                      </w:t>
            </w:r>
            <w:r w:rsidR="00D75834">
              <w:rPr>
                <w:rFonts w:ascii="Calibri" w:hAnsi="Calibri" w:cs="Arial"/>
                <w:color w:val="000000" w:themeColor="text1"/>
                <w:sz w:val="22"/>
                <w:szCs w:val="22"/>
              </w:rPr>
              <w:t xml:space="preserve">    </w:t>
            </w:r>
            <w:r>
              <w:rPr>
                <w:rFonts w:ascii="Calibri" w:hAnsi="Calibri" w:cs="Arial"/>
                <w:color w:val="000000" w:themeColor="text1"/>
                <w:sz w:val="22"/>
                <w:szCs w:val="22"/>
              </w:rPr>
              <w:t xml:space="preserve">    </w:t>
            </w:r>
            <w:r w:rsidR="009D3F79">
              <w:rPr>
                <w:rFonts w:ascii="Calibri" w:hAnsi="Calibri" w:cs="Arial"/>
                <w:color w:val="000000" w:themeColor="text1"/>
                <w:sz w:val="22"/>
                <w:szCs w:val="22"/>
              </w:rPr>
              <w:t>Chief Executive Officer</w:t>
            </w:r>
          </w:p>
          <w:p w14:paraId="0F9EB1CB" w14:textId="77777777" w:rsidR="0080272F" w:rsidRDefault="0080272F" w:rsidP="0080272F">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Location</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Pr="000F2327">
              <w:rPr>
                <w:rFonts w:asciiTheme="minorHAnsi" w:eastAsiaTheme="minorHAnsi" w:hAnsiTheme="minorHAnsi" w:cstheme="minorBidi"/>
                <w:color w:val="000000" w:themeColor="text1"/>
                <w:sz w:val="22"/>
                <w:szCs w:val="22"/>
                <w:lang w:val="en-IE" w:eastAsia="en-US"/>
              </w:rPr>
              <w:t>Blended work model with office location(s) in Dublin 2</w:t>
            </w:r>
          </w:p>
          <w:p w14:paraId="56177E81" w14:textId="5E11A1DF"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The NTA is consolidating its office locations later in 2024</w:t>
            </w:r>
          </w:p>
          <w:p w14:paraId="5E5CF8D2" w14:textId="56767E50"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w:t>
            </w:r>
            <w:r w:rsidR="00EE34D0">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to brand new office space in Haymarket, Smithfield, Dublin 7 </w:t>
            </w:r>
          </w:p>
          <w:p w14:paraId="2352DC36" w14:textId="438EB026" w:rsidR="00F24B7E" w:rsidRPr="000F2327" w:rsidRDefault="0080272F"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Starting salary</w:t>
            </w:r>
            <w:r w:rsidR="00F24B7E" w:rsidRPr="009D3F79">
              <w:rPr>
                <w:rFonts w:ascii="Calibri" w:hAnsi="Calibri" w:cs="Arial"/>
                <w:b/>
                <w:bCs/>
                <w:color w:val="000000" w:themeColor="text1"/>
                <w:sz w:val="22"/>
                <w:szCs w:val="22"/>
              </w:rPr>
              <w:t>:</w:t>
            </w:r>
            <w:r w:rsidR="00F24B7E" w:rsidRPr="009D3F79">
              <w:rPr>
                <w:rFonts w:asciiTheme="minorHAnsi" w:eastAsiaTheme="minorHAnsi" w:hAnsiTheme="minorHAnsi" w:cstheme="minorBidi"/>
                <w:color w:val="000000" w:themeColor="text1"/>
                <w:sz w:val="22"/>
                <w:szCs w:val="22"/>
                <w:lang w:val="en-IE" w:eastAsia="en-US"/>
              </w:rPr>
              <w:t xml:space="preserve">          </w:t>
            </w:r>
            <w:r w:rsidR="00016D42" w:rsidRPr="009D3F79">
              <w:rPr>
                <w:rFonts w:asciiTheme="minorHAnsi" w:eastAsiaTheme="minorHAnsi" w:hAnsiTheme="minorHAnsi" w:cstheme="minorBidi"/>
                <w:color w:val="000000" w:themeColor="text1"/>
                <w:sz w:val="22"/>
                <w:szCs w:val="22"/>
                <w:lang w:val="en-IE" w:eastAsia="en-US"/>
              </w:rPr>
              <w:t xml:space="preserve">          </w:t>
            </w:r>
            <w:r w:rsidRPr="009D3F79">
              <w:rPr>
                <w:rFonts w:asciiTheme="minorHAnsi" w:eastAsiaTheme="minorHAnsi" w:hAnsiTheme="minorHAnsi" w:cstheme="minorBidi"/>
                <w:color w:val="000000" w:themeColor="text1"/>
                <w:sz w:val="22"/>
                <w:szCs w:val="22"/>
                <w:lang w:val="en-IE" w:eastAsia="en-US"/>
              </w:rPr>
              <w:t xml:space="preserve">       </w:t>
            </w:r>
            <w:r w:rsidR="009D3F79" w:rsidRPr="009D3F79">
              <w:rPr>
                <w:rFonts w:asciiTheme="minorHAnsi" w:eastAsiaTheme="minorHAnsi" w:hAnsiTheme="minorHAnsi" w:cstheme="minorBidi"/>
                <w:color w:val="000000" w:themeColor="text1"/>
                <w:sz w:val="22"/>
                <w:szCs w:val="22"/>
                <w:lang w:val="en-IE" w:eastAsia="en-US"/>
              </w:rPr>
              <w:t>€156,472</w:t>
            </w:r>
          </w:p>
          <w:p w14:paraId="18A1B2B3" w14:textId="77777777" w:rsidR="000F2327" w:rsidRPr="00D75834" w:rsidRDefault="000F2327" w:rsidP="00F24B7E">
            <w:pPr>
              <w:spacing w:line="360" w:lineRule="auto"/>
              <w:ind w:right="-32"/>
              <w:jc w:val="center"/>
              <w:rPr>
                <w:rFonts w:asciiTheme="minorHAnsi" w:eastAsiaTheme="minorHAnsi" w:hAnsiTheme="minorHAnsi" w:cstheme="minorBidi"/>
                <w:color w:val="000000" w:themeColor="text1"/>
                <w:sz w:val="22"/>
                <w:szCs w:val="22"/>
                <w:lang w:val="en-IE" w:eastAsia="en-US"/>
              </w:rPr>
            </w:pPr>
          </w:p>
          <w:p w14:paraId="0E512BDC" w14:textId="77777777" w:rsidR="00F24B7E" w:rsidRPr="00EE34D0" w:rsidRDefault="00F24B7E" w:rsidP="00EE34D0">
            <w:pPr>
              <w:tabs>
                <w:tab w:val="left" w:pos="2835"/>
              </w:tabs>
              <w:spacing w:line="480" w:lineRule="auto"/>
              <w:ind w:right="-32"/>
              <w:jc w:val="center"/>
              <w:rPr>
                <w:rFonts w:asciiTheme="minorHAnsi" w:eastAsiaTheme="minorHAnsi" w:hAnsiTheme="minorHAnsi" w:cstheme="minorBidi"/>
                <w:color w:val="000000" w:themeColor="text1"/>
                <w:sz w:val="22"/>
                <w:szCs w:val="22"/>
                <w:lang w:val="en-IE" w:eastAsia="en-US"/>
              </w:rPr>
            </w:pPr>
            <w:r w:rsidRPr="00EE34D0">
              <w:rPr>
                <w:rFonts w:asciiTheme="minorHAnsi" w:eastAsiaTheme="minorHAnsi" w:hAnsiTheme="minorHAnsi" w:cstheme="minorBidi"/>
                <w:color w:val="000000" w:themeColor="text1"/>
                <w:sz w:val="22"/>
                <w:szCs w:val="22"/>
                <w:lang w:val="en-IE" w:eastAsia="en-US"/>
              </w:rPr>
              <w:t>Closing date for receipt of completed applications:</w:t>
            </w:r>
          </w:p>
          <w:p w14:paraId="5B0C5E8D" w14:textId="68F8BB96" w:rsidR="00F24B7E" w:rsidRPr="00EE34D0" w:rsidRDefault="00F24B7E" w:rsidP="00A519D3">
            <w:pPr>
              <w:spacing w:line="360" w:lineRule="auto"/>
              <w:ind w:right="-32"/>
              <w:jc w:val="center"/>
              <w:rPr>
                <w:rFonts w:ascii="Calibri" w:hAnsi="Calibri"/>
                <w:b/>
                <w:spacing w:val="-2"/>
                <w:sz w:val="22"/>
                <w:szCs w:val="22"/>
              </w:rPr>
            </w:pPr>
            <w:r w:rsidRPr="00EE34D0">
              <w:rPr>
                <w:rFonts w:ascii="Calibri" w:hAnsi="Calibri"/>
                <w:b/>
                <w:spacing w:val="-2"/>
                <w:sz w:val="22"/>
                <w:szCs w:val="22"/>
              </w:rPr>
              <w:t>12pm (noon) on Friday</w:t>
            </w:r>
            <w:r w:rsidRPr="009D3F79">
              <w:rPr>
                <w:rFonts w:ascii="Calibri" w:hAnsi="Calibri"/>
                <w:b/>
                <w:spacing w:val="-2"/>
                <w:sz w:val="22"/>
                <w:szCs w:val="22"/>
              </w:rPr>
              <w:t xml:space="preserve">, </w:t>
            </w:r>
            <w:r w:rsidR="009D3F79" w:rsidRPr="009D3F79">
              <w:rPr>
                <w:rFonts w:ascii="Calibri" w:hAnsi="Calibri"/>
                <w:b/>
                <w:spacing w:val="-2"/>
                <w:sz w:val="22"/>
                <w:szCs w:val="22"/>
              </w:rPr>
              <w:t>5</w:t>
            </w:r>
            <w:r w:rsidR="009D3F79" w:rsidRPr="009D3F79">
              <w:rPr>
                <w:rFonts w:ascii="Calibri" w:hAnsi="Calibri"/>
                <w:b/>
                <w:spacing w:val="-2"/>
                <w:sz w:val="22"/>
                <w:szCs w:val="22"/>
                <w:vertAlign w:val="superscript"/>
              </w:rPr>
              <w:t>th</w:t>
            </w:r>
            <w:r w:rsidR="009D3F79" w:rsidRPr="009D3F79">
              <w:rPr>
                <w:rFonts w:ascii="Calibri" w:hAnsi="Calibri"/>
                <w:b/>
                <w:spacing w:val="-2"/>
                <w:sz w:val="22"/>
                <w:szCs w:val="22"/>
              </w:rPr>
              <w:t xml:space="preserve"> April</w:t>
            </w:r>
            <w:r w:rsidR="009D3F79">
              <w:rPr>
                <w:rFonts w:ascii="Calibri" w:hAnsi="Calibri"/>
                <w:b/>
                <w:spacing w:val="-2"/>
                <w:sz w:val="22"/>
                <w:szCs w:val="22"/>
              </w:rPr>
              <w:t xml:space="preserve"> 2024</w:t>
            </w:r>
          </w:p>
          <w:p w14:paraId="6E650E70" w14:textId="66977235" w:rsidR="00140DC9" w:rsidRDefault="000F2327" w:rsidP="009D3F79">
            <w:pPr>
              <w:spacing w:line="360" w:lineRule="auto"/>
              <w:ind w:right="-32"/>
              <w:jc w:val="center"/>
              <w:rPr>
                <w:rFonts w:ascii="Calibri" w:hAnsi="Calibri"/>
                <w:spacing w:val="-2"/>
                <w:sz w:val="22"/>
                <w:szCs w:val="22"/>
              </w:rPr>
            </w:pPr>
            <w:r w:rsidRPr="00EE34D0">
              <w:rPr>
                <w:rFonts w:ascii="Calibri" w:hAnsi="Calibri"/>
                <w:b/>
                <w:spacing w:val="-2"/>
                <w:sz w:val="22"/>
                <w:szCs w:val="22"/>
              </w:rPr>
              <w:t xml:space="preserve">Contact: </w:t>
            </w:r>
            <w:hyperlink r:id="rId9" w:history="1">
              <w:r w:rsidR="000B0F2C" w:rsidRPr="003609E3">
                <w:rPr>
                  <w:rStyle w:val="Hyperlink"/>
                  <w:rFonts w:ascii="Calibri" w:hAnsi="Calibri"/>
                  <w:color w:val="auto"/>
                  <w:spacing w:val="-2"/>
                  <w:sz w:val="22"/>
                  <w:szCs w:val="22"/>
                  <w:u w:val="none"/>
                  <w:lang w:eastAsia="en-GB"/>
                </w:rPr>
                <w:t>careers@nationaltransport.ie</w:t>
              </w:r>
            </w:hyperlink>
          </w:p>
          <w:p w14:paraId="457F898C" w14:textId="55B3D0FB" w:rsidR="000B0F2C" w:rsidRPr="000F2327" w:rsidRDefault="000B0F2C" w:rsidP="009D3F79">
            <w:pPr>
              <w:spacing w:line="360" w:lineRule="auto"/>
              <w:ind w:right="-32"/>
              <w:jc w:val="center"/>
              <w:rPr>
                <w:rFonts w:ascii="Calibri" w:hAnsi="Calibri"/>
                <w:color w:val="000000" w:themeColor="text1"/>
                <w:spacing w:val="-2"/>
                <w:sz w:val="22"/>
                <w:lang w:val="en-IE"/>
              </w:rPr>
            </w:pPr>
          </w:p>
        </w:tc>
      </w:tr>
    </w:tbl>
    <w:p w14:paraId="6E0E643B"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39280B45"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504515D4"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r w:rsidRPr="000F2327">
        <w:rPr>
          <w:rFonts w:ascii="Calibri" w:hAnsi="Calibri"/>
          <w:color w:val="000000" w:themeColor="text1"/>
          <w:lang w:val="en-IE"/>
        </w:rPr>
        <w:t xml:space="preserve">The </w:t>
      </w:r>
      <w:r w:rsidRPr="000F2327">
        <w:rPr>
          <w:rFonts w:ascii="Calibri" w:hAnsi="Calibri"/>
          <w:color w:val="000000" w:themeColor="text1"/>
          <w:spacing w:val="-2"/>
          <w:lang w:val="en-IE"/>
        </w:rPr>
        <w:t xml:space="preserve">National Transport Authority </w:t>
      </w:r>
      <w:r w:rsidRPr="000F2327">
        <w:rPr>
          <w:rFonts w:ascii="Calibri" w:hAnsi="Calibri"/>
          <w:color w:val="000000" w:themeColor="text1"/>
          <w:lang w:val="en-IE"/>
        </w:rPr>
        <w:t>is committed to a policy of equal opportunity.</w:t>
      </w:r>
    </w:p>
    <w:p w14:paraId="056355F6" w14:textId="77777777" w:rsidR="00AC29F4" w:rsidRPr="000F2327" w:rsidRDefault="00AC29F4" w:rsidP="00E6233C">
      <w:pPr>
        <w:suppressAutoHyphens/>
        <w:spacing w:line="360" w:lineRule="auto"/>
        <w:ind w:right="-32"/>
        <w:rPr>
          <w:rFonts w:ascii="Calibri" w:hAnsi="Calibri"/>
          <w:color w:val="000000" w:themeColor="text1"/>
          <w:spacing w:val="-2"/>
          <w:lang w:val="en-IE"/>
        </w:rPr>
      </w:pPr>
    </w:p>
    <w:p w14:paraId="4EE58014" w14:textId="77777777" w:rsidR="00AB0218" w:rsidRPr="000F2327" w:rsidRDefault="00AB0218" w:rsidP="00E6233C">
      <w:pPr>
        <w:suppressAutoHyphens/>
        <w:spacing w:line="360" w:lineRule="auto"/>
        <w:ind w:right="-32"/>
        <w:rPr>
          <w:rFonts w:ascii="Calibri" w:hAnsi="Calibri"/>
          <w:color w:val="000000" w:themeColor="text1"/>
          <w:spacing w:val="-2"/>
          <w:lang w:val="en-IE"/>
        </w:rPr>
      </w:pPr>
    </w:p>
    <w:p w14:paraId="556F6491" w14:textId="77777777" w:rsidR="00AB0218" w:rsidRDefault="00AB0218" w:rsidP="00E6233C">
      <w:pPr>
        <w:suppressAutoHyphens/>
        <w:spacing w:line="360" w:lineRule="auto"/>
        <w:ind w:right="-32"/>
        <w:rPr>
          <w:rFonts w:ascii="Calibri" w:hAnsi="Calibri"/>
          <w:color w:val="000000" w:themeColor="text1"/>
          <w:spacing w:val="-2"/>
          <w:lang w:val="en-IE"/>
        </w:rPr>
      </w:pPr>
    </w:p>
    <w:p w14:paraId="688DCDE4" w14:textId="77777777" w:rsidR="00A94F27" w:rsidRDefault="00A94F27" w:rsidP="00534C6C">
      <w:pPr>
        <w:spacing w:line="360" w:lineRule="auto"/>
        <w:ind w:right="-32"/>
        <w:jc w:val="both"/>
        <w:rPr>
          <w:rFonts w:asciiTheme="minorHAnsi" w:hAnsiTheme="minorHAnsi" w:cstheme="minorHAnsi"/>
          <w:b/>
          <w:color w:val="000000" w:themeColor="text1"/>
          <w:sz w:val="24"/>
          <w:szCs w:val="26"/>
          <w:lang w:val="en-IE"/>
        </w:rPr>
      </w:pPr>
    </w:p>
    <w:p w14:paraId="4119C780" w14:textId="77777777" w:rsidR="00A57BC0" w:rsidRDefault="00A57BC0" w:rsidP="00534C6C">
      <w:pPr>
        <w:spacing w:line="360" w:lineRule="auto"/>
        <w:ind w:right="-32"/>
        <w:jc w:val="both"/>
        <w:rPr>
          <w:rFonts w:asciiTheme="minorHAnsi" w:hAnsiTheme="minorHAnsi" w:cstheme="minorHAnsi"/>
          <w:b/>
          <w:color w:val="000000" w:themeColor="text1"/>
          <w:sz w:val="24"/>
          <w:szCs w:val="26"/>
          <w:lang w:val="en-IE"/>
        </w:rPr>
      </w:pPr>
    </w:p>
    <w:p w14:paraId="5C16A232" w14:textId="1B09B3FA" w:rsidR="00534C6C" w:rsidRPr="00D75834" w:rsidRDefault="00534C6C" w:rsidP="00534C6C">
      <w:pPr>
        <w:spacing w:line="360" w:lineRule="auto"/>
        <w:ind w:right="-32"/>
        <w:jc w:val="both"/>
        <w:rPr>
          <w:rFonts w:asciiTheme="minorHAnsi" w:hAnsiTheme="minorHAnsi" w:cstheme="minorHAnsi"/>
          <w:b/>
          <w:color w:val="000000" w:themeColor="text1"/>
          <w:sz w:val="24"/>
          <w:szCs w:val="26"/>
          <w:lang w:val="en-IE"/>
        </w:rPr>
      </w:pPr>
      <w:r w:rsidRPr="00D75834">
        <w:rPr>
          <w:rFonts w:asciiTheme="minorHAnsi" w:hAnsiTheme="minorHAnsi" w:cstheme="minorHAnsi"/>
          <w:b/>
          <w:color w:val="000000" w:themeColor="text1"/>
          <w:sz w:val="24"/>
          <w:szCs w:val="26"/>
          <w:lang w:val="en-IE"/>
        </w:rPr>
        <w:t>O</w:t>
      </w:r>
      <w:r w:rsidR="00016D42" w:rsidRPr="00D75834">
        <w:rPr>
          <w:rFonts w:asciiTheme="minorHAnsi" w:hAnsiTheme="minorHAnsi" w:cstheme="minorHAnsi"/>
          <w:b/>
          <w:color w:val="000000" w:themeColor="text1"/>
          <w:sz w:val="24"/>
          <w:szCs w:val="26"/>
          <w:lang w:val="en-IE"/>
        </w:rPr>
        <w:t>verview of the N</w:t>
      </w:r>
      <w:r w:rsidR="00A6561C" w:rsidRPr="00D75834">
        <w:rPr>
          <w:rFonts w:asciiTheme="minorHAnsi" w:hAnsiTheme="minorHAnsi" w:cstheme="minorHAnsi"/>
          <w:b/>
          <w:color w:val="000000" w:themeColor="text1"/>
          <w:sz w:val="24"/>
          <w:szCs w:val="26"/>
          <w:lang w:val="en-IE"/>
        </w:rPr>
        <w:t xml:space="preserve">ational </w:t>
      </w:r>
      <w:r w:rsidR="00016D42" w:rsidRPr="00D75834">
        <w:rPr>
          <w:rFonts w:asciiTheme="minorHAnsi" w:hAnsiTheme="minorHAnsi" w:cstheme="minorHAnsi"/>
          <w:b/>
          <w:color w:val="000000" w:themeColor="text1"/>
          <w:sz w:val="24"/>
          <w:szCs w:val="26"/>
          <w:lang w:val="en-IE"/>
        </w:rPr>
        <w:t>T</w:t>
      </w:r>
      <w:r w:rsidR="00A6561C" w:rsidRPr="00D75834">
        <w:rPr>
          <w:rFonts w:asciiTheme="minorHAnsi" w:hAnsiTheme="minorHAnsi" w:cstheme="minorHAnsi"/>
          <w:b/>
          <w:color w:val="000000" w:themeColor="text1"/>
          <w:sz w:val="24"/>
          <w:szCs w:val="26"/>
          <w:lang w:val="en-IE"/>
        </w:rPr>
        <w:t xml:space="preserve">ransport </w:t>
      </w:r>
      <w:r w:rsidR="00016D42" w:rsidRPr="00D75834">
        <w:rPr>
          <w:rFonts w:asciiTheme="minorHAnsi" w:hAnsiTheme="minorHAnsi" w:cstheme="minorHAnsi"/>
          <w:b/>
          <w:color w:val="000000" w:themeColor="text1"/>
          <w:sz w:val="24"/>
          <w:szCs w:val="26"/>
          <w:lang w:val="en-IE"/>
        </w:rPr>
        <w:t>A</w:t>
      </w:r>
      <w:r w:rsidR="00A6561C" w:rsidRPr="00D75834">
        <w:rPr>
          <w:rFonts w:asciiTheme="minorHAnsi" w:hAnsiTheme="minorHAnsi" w:cstheme="minorHAnsi"/>
          <w:b/>
          <w:color w:val="000000" w:themeColor="text1"/>
          <w:sz w:val="24"/>
          <w:szCs w:val="26"/>
          <w:lang w:val="en-IE"/>
        </w:rPr>
        <w:t>uthority</w:t>
      </w:r>
      <w:r w:rsidRPr="00D75834">
        <w:rPr>
          <w:rFonts w:asciiTheme="minorHAnsi" w:hAnsiTheme="minorHAnsi" w:cstheme="minorHAnsi"/>
          <w:b/>
          <w:color w:val="000000" w:themeColor="text1"/>
          <w:sz w:val="24"/>
          <w:szCs w:val="26"/>
          <w:lang w:val="en-IE"/>
        </w:rPr>
        <w:t xml:space="preserve"> </w:t>
      </w:r>
    </w:p>
    <w:p w14:paraId="6B5943AF" w14:textId="77777777" w:rsidR="00534C6C" w:rsidRPr="000F2327" w:rsidRDefault="00534C6C" w:rsidP="00534C6C">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0F2327">
        <w:rPr>
          <w:rFonts w:asciiTheme="minorHAnsi" w:hAnsiTheme="minorHAnsi" w:cstheme="minorHAnsi"/>
          <w:color w:val="000000" w:themeColor="text1"/>
          <w:sz w:val="22"/>
          <w:szCs w:val="22"/>
          <w:lang w:val="en-IE"/>
        </w:rPr>
        <w:t xml:space="preserve">The National Transport Authority (NTA) is a statutory body established by the Minister for Transport on 1 December 2009. </w:t>
      </w:r>
    </w:p>
    <w:p w14:paraId="5A868383"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Theme="minorHAnsi" w:hAnsiTheme="minorHAnsi" w:cstheme="minorHAnsi"/>
          <w:color w:val="000000" w:themeColor="text1"/>
          <w:sz w:val="22"/>
          <w:szCs w:val="22"/>
        </w:rPr>
        <w:t>At national level, the Authority has responsibility for securing the provision of public passenger land transport services, including subsidised bus and rail and light rail services.  The Authority also licenses public bus passenger services delivered by private operators and has responsibility for the regulation of the small public service vehicle (SPSV) industry (taxis, hackneys and limousines).  Other areas of responsibility include the State’s rural transport programme, integrated information systems for public transport customers,</w:t>
      </w:r>
      <w:r w:rsidRPr="000F2327">
        <w:rPr>
          <w:rFonts w:ascii="Calibri" w:hAnsi="Calibri"/>
          <w:color w:val="000000" w:themeColor="text1"/>
          <w:sz w:val="22"/>
          <w:szCs w:val="22"/>
        </w:rPr>
        <w:t xml:space="preserve"> management of the Integrated Ticketing Scheme for Ireland (the Leap Card system), and regulation of vehicle clamping.</w:t>
      </w:r>
    </w:p>
    <w:p w14:paraId="75702B01"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Within the Greater Dublin Area (GDA) the Authority carries additional responsibilities including:</w:t>
      </w:r>
    </w:p>
    <w:p w14:paraId="6B2EAD36" w14:textId="77777777" w:rsidR="00534C6C" w:rsidRPr="000F2327" w:rsidRDefault="00534C6C" w:rsidP="00F229A0">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Strategic planning of transport;</w:t>
      </w:r>
    </w:p>
    <w:p w14:paraId="78B7E786" w14:textId="77777777" w:rsidR="00534C6C" w:rsidRPr="000F2327" w:rsidRDefault="00534C6C" w:rsidP="00F229A0">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Development of an integrated, accessible public transport network;</w:t>
      </w:r>
    </w:p>
    <w:p w14:paraId="423A0A13" w14:textId="77777777" w:rsidR="00534C6C" w:rsidRPr="000F2327" w:rsidRDefault="00534C6C" w:rsidP="00F229A0">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Promoting cycling and walking;</w:t>
      </w:r>
    </w:p>
    <w:p w14:paraId="47A14143" w14:textId="77777777" w:rsidR="00534C6C" w:rsidRPr="000F2327" w:rsidRDefault="00534C6C" w:rsidP="00F229A0">
      <w:pPr>
        <w:pStyle w:val="BodyText"/>
        <w:widowControl w:val="0"/>
        <w:numPr>
          <w:ilvl w:val="0"/>
          <w:numId w:val="5"/>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Provision of public transport infrastructure generally including light rail, metro and heavy rail; and</w:t>
      </w:r>
    </w:p>
    <w:p w14:paraId="10517053" w14:textId="77777777" w:rsidR="00534C6C" w:rsidRPr="000F2327" w:rsidRDefault="00534C6C" w:rsidP="00F229A0">
      <w:pPr>
        <w:pStyle w:val="BodyText"/>
        <w:widowControl w:val="0"/>
        <w:numPr>
          <w:ilvl w:val="0"/>
          <w:numId w:val="5"/>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Effective management of traffic and transport demand. </w:t>
      </w:r>
    </w:p>
    <w:p w14:paraId="1F4ED07C"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The GDA includes the local authority areas of Dublin City, Fingal, </w:t>
      </w:r>
      <w:proofErr w:type="spellStart"/>
      <w:r w:rsidRPr="000F2327">
        <w:rPr>
          <w:rFonts w:ascii="Calibri" w:hAnsi="Calibri"/>
          <w:color w:val="000000" w:themeColor="text1"/>
          <w:sz w:val="22"/>
          <w:szCs w:val="22"/>
        </w:rPr>
        <w:t>Dún</w:t>
      </w:r>
      <w:proofErr w:type="spellEnd"/>
      <w:r w:rsidRPr="000F2327">
        <w:rPr>
          <w:rFonts w:ascii="Calibri" w:hAnsi="Calibri"/>
          <w:color w:val="000000" w:themeColor="text1"/>
          <w:sz w:val="22"/>
          <w:szCs w:val="22"/>
        </w:rPr>
        <w:t xml:space="preserve"> Laoghaire-</w:t>
      </w:r>
      <w:proofErr w:type="spellStart"/>
      <w:r w:rsidRPr="000F2327">
        <w:rPr>
          <w:rFonts w:ascii="Calibri" w:hAnsi="Calibri"/>
          <w:color w:val="000000" w:themeColor="text1"/>
          <w:sz w:val="22"/>
          <w:szCs w:val="22"/>
        </w:rPr>
        <w:t>Rathdown</w:t>
      </w:r>
      <w:proofErr w:type="spellEnd"/>
      <w:r w:rsidRPr="000F2327">
        <w:rPr>
          <w:rFonts w:ascii="Calibri" w:hAnsi="Calibri"/>
          <w:color w:val="000000" w:themeColor="text1"/>
          <w:sz w:val="22"/>
          <w:szCs w:val="22"/>
        </w:rPr>
        <w:t>, South Dublin, Kildare, Meath and Wicklow.</w:t>
      </w:r>
    </w:p>
    <w:p w14:paraId="2DA0DE98"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r w:rsidRPr="000F2327">
        <w:rPr>
          <w:rFonts w:ascii="Calibri" w:hAnsi="Calibri" w:cs="Arial"/>
          <w:sz w:val="22"/>
          <w:szCs w:val="22"/>
          <w:lang w:val="en-IE" w:eastAsia="en-IE"/>
        </w:rPr>
        <w:t xml:space="preserve">Currently the Authority is involved in the implementation of a number of major projects and programmes, including the BusConnects programme, Metrolink, the DART+ Programme as well as a cycling infrastructure programme and various other projects and programmes in the sustainable transport area.  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0F8833E1"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p>
    <w:p w14:paraId="773AFD3A" w14:textId="77777777" w:rsidR="00534C6C" w:rsidRPr="000F2327" w:rsidRDefault="00534C6C" w:rsidP="00534C6C">
      <w:pPr>
        <w:pStyle w:val="BodyText"/>
        <w:kinsoku w:val="0"/>
        <w:overflowPunct w:val="0"/>
        <w:spacing w:line="360" w:lineRule="auto"/>
        <w:ind w:right="-32"/>
        <w:jc w:val="both"/>
        <w:rPr>
          <w:rFonts w:asciiTheme="minorHAnsi" w:hAnsiTheme="minorHAnsi" w:cs="Arial"/>
          <w:sz w:val="22"/>
          <w:szCs w:val="22"/>
          <w:lang w:val="en-IE" w:eastAsia="en-US"/>
        </w:rPr>
      </w:pPr>
      <w:r w:rsidRPr="000F2327">
        <w:rPr>
          <w:rFonts w:ascii="Calibri" w:hAnsi="Calibri" w:cs="Arial"/>
          <w:sz w:val="22"/>
          <w:szCs w:val="22"/>
          <w:lang w:val="en-IE" w:eastAsia="en-IE"/>
        </w:rPr>
        <w:t>Further information on the Authority is available on its website</w:t>
      </w:r>
      <w:r w:rsidRPr="000F2327">
        <w:rPr>
          <w:rFonts w:ascii="Calibri" w:hAnsi="Calibri"/>
          <w:color w:val="000000" w:themeColor="text1"/>
          <w:sz w:val="22"/>
          <w:szCs w:val="22"/>
        </w:rPr>
        <w:t xml:space="preserve"> </w:t>
      </w:r>
      <w:hyperlink r:id="rId10" w:history="1">
        <w:r w:rsidRPr="000F2327">
          <w:rPr>
            <w:rStyle w:val="Hyperlink"/>
            <w:rFonts w:asciiTheme="minorHAnsi" w:hAnsiTheme="minorHAnsi"/>
            <w:sz w:val="22"/>
            <w:szCs w:val="22"/>
            <w:lang w:val="en-IE"/>
          </w:rPr>
          <w:t>www.nationaltransport.ie</w:t>
        </w:r>
      </w:hyperlink>
    </w:p>
    <w:p w14:paraId="2D1186A5" w14:textId="77777777" w:rsidR="00D937D2" w:rsidRPr="000F2327"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14672310" w14:textId="5A0B1D17" w:rsidR="00446481" w:rsidRPr="000F2327" w:rsidRDefault="00C100A4" w:rsidP="00E6233C">
      <w:pPr>
        <w:spacing w:line="360" w:lineRule="auto"/>
        <w:ind w:right="-32"/>
        <w:jc w:val="both"/>
        <w:rPr>
          <w:rFonts w:asciiTheme="minorHAnsi" w:hAnsiTheme="minorHAnsi" w:cstheme="minorHAnsi"/>
          <w:sz w:val="22"/>
          <w:szCs w:val="22"/>
          <w:lang w:val="en-IE" w:eastAsia="en-US"/>
        </w:rPr>
      </w:pPr>
      <w:r w:rsidRPr="000F2327">
        <w:rPr>
          <w:rFonts w:asciiTheme="minorHAnsi" w:hAnsiTheme="minorHAnsi" w:cstheme="minorHAnsi"/>
          <w:sz w:val="22"/>
          <w:szCs w:val="22"/>
          <w:lang w:val="en-IE" w:eastAsia="en-US"/>
        </w:rPr>
        <w:t xml:space="preserve">The National Transport Authority wishes to recruit a suitably experienced and qualified individual to the role of </w:t>
      </w:r>
      <w:r w:rsidR="009D3F79" w:rsidRPr="009D3F79">
        <w:rPr>
          <w:rFonts w:asciiTheme="minorHAnsi" w:hAnsiTheme="minorHAnsi" w:cstheme="minorHAnsi"/>
          <w:sz w:val="22"/>
          <w:szCs w:val="22"/>
          <w:lang w:val="en-IE" w:eastAsia="en-US"/>
        </w:rPr>
        <w:t>Director of Transport Regulation</w:t>
      </w:r>
      <w:r w:rsidRPr="009D3F79">
        <w:rPr>
          <w:rFonts w:asciiTheme="minorHAnsi" w:hAnsiTheme="minorHAnsi" w:cstheme="minorHAnsi"/>
          <w:sz w:val="22"/>
          <w:szCs w:val="22"/>
          <w:lang w:val="en-IE" w:eastAsia="en-US"/>
        </w:rPr>
        <w:t>.</w:t>
      </w:r>
      <w:r w:rsidR="00DE4708" w:rsidRPr="009D3F79">
        <w:rPr>
          <w:rFonts w:asciiTheme="minorHAnsi" w:hAnsiTheme="minorHAnsi" w:cstheme="minorHAnsi"/>
          <w:sz w:val="22"/>
          <w:szCs w:val="22"/>
          <w:lang w:val="en-IE" w:eastAsia="en-US"/>
        </w:rPr>
        <w:t xml:space="preserve"> </w:t>
      </w:r>
      <w:bookmarkStart w:id="0" w:name="_GoBack"/>
      <w:bookmarkEnd w:id="0"/>
    </w:p>
    <w:p w14:paraId="53B8DC5A" w14:textId="77777777" w:rsidR="00C100A4" w:rsidRDefault="00C100A4" w:rsidP="00E6233C">
      <w:pPr>
        <w:spacing w:line="360" w:lineRule="auto"/>
        <w:ind w:right="-32"/>
        <w:jc w:val="both"/>
        <w:rPr>
          <w:rFonts w:ascii="Calibri" w:hAnsi="Calibri" w:cs="Arial"/>
          <w:color w:val="000000" w:themeColor="text1"/>
          <w:sz w:val="22"/>
          <w:szCs w:val="22"/>
          <w:lang w:val="en-IE"/>
        </w:rPr>
      </w:pPr>
    </w:p>
    <w:p w14:paraId="75EA43BB"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3735515F"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5994093B" w14:textId="167079D2" w:rsidR="00D75834" w:rsidRDefault="00D75834" w:rsidP="00E6233C">
      <w:pPr>
        <w:spacing w:line="360" w:lineRule="auto"/>
        <w:ind w:right="-32"/>
        <w:jc w:val="both"/>
        <w:rPr>
          <w:rFonts w:ascii="Calibri" w:hAnsi="Calibri" w:cs="Arial"/>
          <w:color w:val="000000" w:themeColor="text1"/>
          <w:sz w:val="22"/>
          <w:szCs w:val="22"/>
          <w:lang w:val="en-IE"/>
        </w:rPr>
      </w:pPr>
    </w:p>
    <w:p w14:paraId="73FE1AC5" w14:textId="77777777" w:rsidR="00A57BC0" w:rsidRDefault="00A57BC0" w:rsidP="00E6233C">
      <w:pPr>
        <w:spacing w:line="360" w:lineRule="auto"/>
        <w:ind w:right="-32"/>
        <w:jc w:val="both"/>
        <w:rPr>
          <w:rFonts w:ascii="Calibri" w:hAnsi="Calibri" w:cs="Arial"/>
          <w:color w:val="000000" w:themeColor="text1"/>
          <w:sz w:val="22"/>
          <w:szCs w:val="22"/>
          <w:lang w:val="en-IE"/>
        </w:rPr>
      </w:pPr>
    </w:p>
    <w:p w14:paraId="1F32F8BF" w14:textId="77777777" w:rsidR="00446481" w:rsidRPr="009D3F79" w:rsidRDefault="004D5DF5" w:rsidP="00E6233C">
      <w:pPr>
        <w:spacing w:line="360" w:lineRule="auto"/>
        <w:ind w:right="-32"/>
        <w:jc w:val="both"/>
        <w:rPr>
          <w:rFonts w:ascii="Calibri" w:hAnsi="Calibri" w:cs="Arial"/>
          <w:b/>
          <w:color w:val="000000" w:themeColor="text1"/>
          <w:sz w:val="26"/>
          <w:szCs w:val="26"/>
          <w:lang w:val="en-IE"/>
        </w:rPr>
      </w:pPr>
      <w:r w:rsidRPr="009D3F79">
        <w:rPr>
          <w:rFonts w:ascii="Calibri" w:hAnsi="Calibri" w:cs="Arial"/>
          <w:b/>
          <w:color w:val="000000" w:themeColor="text1"/>
          <w:sz w:val="24"/>
          <w:szCs w:val="26"/>
          <w:lang w:val="en-IE"/>
        </w:rPr>
        <w:lastRenderedPageBreak/>
        <w:t>D</w:t>
      </w:r>
      <w:r w:rsidR="000F2327" w:rsidRPr="009D3F79">
        <w:rPr>
          <w:rFonts w:ascii="Calibri" w:hAnsi="Calibri" w:cs="Arial"/>
          <w:b/>
          <w:color w:val="000000" w:themeColor="text1"/>
          <w:sz w:val="24"/>
          <w:szCs w:val="26"/>
          <w:lang w:val="en-IE"/>
        </w:rPr>
        <w:t>uties</w:t>
      </w:r>
      <w:r w:rsidRPr="009D3F79">
        <w:rPr>
          <w:rFonts w:ascii="Calibri" w:hAnsi="Calibri" w:cs="Arial"/>
          <w:b/>
          <w:color w:val="000000" w:themeColor="text1"/>
          <w:sz w:val="24"/>
          <w:szCs w:val="26"/>
          <w:lang w:val="en-IE"/>
        </w:rPr>
        <w:t xml:space="preserve"> </w:t>
      </w:r>
      <w:r w:rsidR="000F2327" w:rsidRPr="009D3F79">
        <w:rPr>
          <w:rFonts w:ascii="Calibri" w:hAnsi="Calibri" w:cs="Arial"/>
          <w:b/>
          <w:color w:val="000000" w:themeColor="text1"/>
          <w:sz w:val="24"/>
          <w:szCs w:val="26"/>
          <w:lang w:val="en-IE"/>
        </w:rPr>
        <w:t>and</w:t>
      </w:r>
      <w:r w:rsidRPr="009D3F79">
        <w:rPr>
          <w:rFonts w:ascii="Calibri" w:hAnsi="Calibri" w:cs="Arial"/>
          <w:b/>
          <w:color w:val="000000" w:themeColor="text1"/>
          <w:sz w:val="24"/>
          <w:szCs w:val="26"/>
          <w:lang w:val="en-IE"/>
        </w:rPr>
        <w:t xml:space="preserve"> </w:t>
      </w:r>
      <w:r w:rsidR="000F2327" w:rsidRPr="009D3F79">
        <w:rPr>
          <w:rFonts w:ascii="Calibri" w:hAnsi="Calibri" w:cs="Arial"/>
          <w:b/>
          <w:color w:val="000000" w:themeColor="text1"/>
          <w:sz w:val="24"/>
          <w:szCs w:val="26"/>
          <w:lang w:val="en-IE"/>
        </w:rPr>
        <w:t>Responsibilities</w:t>
      </w:r>
    </w:p>
    <w:p w14:paraId="77B25412" w14:textId="77777777" w:rsidR="009D3F79" w:rsidRPr="009D3F79" w:rsidRDefault="009D3F79" w:rsidP="009D3F79">
      <w:pPr>
        <w:spacing w:line="360" w:lineRule="auto"/>
        <w:ind w:right="-47"/>
        <w:rPr>
          <w:rFonts w:asciiTheme="minorHAnsi" w:hAnsiTheme="minorHAnsi" w:cstheme="minorHAnsi"/>
          <w:sz w:val="22"/>
          <w:szCs w:val="22"/>
          <w:lang w:eastAsia="en-IE"/>
        </w:rPr>
      </w:pPr>
      <w:r w:rsidRPr="009D3F79">
        <w:rPr>
          <w:rFonts w:asciiTheme="minorHAnsi" w:hAnsiTheme="minorHAnsi" w:cstheme="minorHAnsi"/>
          <w:sz w:val="22"/>
          <w:szCs w:val="22"/>
          <w:lang w:eastAsia="en-IE"/>
        </w:rPr>
        <w:t xml:space="preserve">The Director of Transport Regulation is an important role within the National Transport Authority (“NTA”). The successful candidate will be responsible for setting the strategic direction, establishing policy and delivering regulatory functions in relation to the various areas of transport regulation for which the Authority has responsibility.  </w:t>
      </w:r>
    </w:p>
    <w:p w14:paraId="0F5022AA" w14:textId="77777777" w:rsidR="009D3F79" w:rsidRPr="009D3F79" w:rsidRDefault="009D3F79" w:rsidP="009D3F79">
      <w:pPr>
        <w:spacing w:line="360" w:lineRule="auto"/>
        <w:ind w:right="-47"/>
        <w:rPr>
          <w:rFonts w:asciiTheme="minorHAnsi" w:hAnsiTheme="minorHAnsi" w:cstheme="minorHAnsi"/>
          <w:sz w:val="22"/>
          <w:szCs w:val="22"/>
          <w:lang w:eastAsia="en-IE"/>
        </w:rPr>
      </w:pPr>
    </w:p>
    <w:p w14:paraId="104E8B6F" w14:textId="77777777" w:rsidR="009D3F79" w:rsidRPr="009D3F79" w:rsidRDefault="009D3F79" w:rsidP="009D3F79">
      <w:pPr>
        <w:spacing w:line="360" w:lineRule="auto"/>
        <w:ind w:right="-47"/>
        <w:rPr>
          <w:rFonts w:asciiTheme="minorHAnsi" w:hAnsiTheme="minorHAnsi" w:cstheme="minorHAnsi"/>
          <w:sz w:val="22"/>
          <w:szCs w:val="22"/>
          <w:lang w:eastAsia="en-IE"/>
        </w:rPr>
      </w:pPr>
      <w:r w:rsidRPr="009D3F79">
        <w:rPr>
          <w:rFonts w:asciiTheme="minorHAnsi" w:hAnsiTheme="minorHAnsi" w:cstheme="minorHAnsi"/>
          <w:sz w:val="22"/>
          <w:szCs w:val="22"/>
          <w:lang w:eastAsia="en-IE"/>
        </w:rPr>
        <w:t>These include:</w:t>
      </w:r>
    </w:p>
    <w:p w14:paraId="3047D33A" w14:textId="1949AB20" w:rsidR="009D3F79" w:rsidRPr="009D3F79" w:rsidRDefault="009D3F79" w:rsidP="00F229A0">
      <w:pPr>
        <w:pStyle w:val="ListParagraph"/>
        <w:numPr>
          <w:ilvl w:val="0"/>
          <w:numId w:val="7"/>
        </w:numPr>
        <w:spacing w:line="360" w:lineRule="auto"/>
        <w:ind w:right="-47"/>
        <w:rPr>
          <w:rFonts w:asciiTheme="minorHAnsi" w:hAnsiTheme="minorHAnsi" w:cstheme="minorHAnsi"/>
          <w:sz w:val="22"/>
          <w:szCs w:val="22"/>
          <w:lang w:eastAsia="en-IE"/>
        </w:rPr>
      </w:pPr>
      <w:r w:rsidRPr="009D3F79">
        <w:rPr>
          <w:rFonts w:asciiTheme="minorHAnsi" w:hAnsiTheme="minorHAnsi" w:cstheme="minorHAnsi"/>
          <w:sz w:val="22"/>
          <w:szCs w:val="22"/>
          <w:lang w:eastAsia="en-IE"/>
        </w:rPr>
        <w:t>Regulation of the small public service vehicle (SPSV) industry, comprising taxis, hackneys and limousines;</w:t>
      </w:r>
    </w:p>
    <w:p w14:paraId="4E7F30DC" w14:textId="0BF70003" w:rsidR="009D3F79" w:rsidRPr="009D3F79" w:rsidRDefault="009D3F79" w:rsidP="00F229A0">
      <w:pPr>
        <w:pStyle w:val="ListParagraph"/>
        <w:numPr>
          <w:ilvl w:val="0"/>
          <w:numId w:val="7"/>
        </w:numPr>
        <w:spacing w:line="360" w:lineRule="auto"/>
        <w:ind w:right="-47"/>
        <w:rPr>
          <w:rFonts w:asciiTheme="minorHAnsi" w:hAnsiTheme="minorHAnsi" w:cstheme="minorHAnsi"/>
          <w:sz w:val="22"/>
          <w:szCs w:val="22"/>
          <w:lang w:eastAsia="en-IE"/>
        </w:rPr>
      </w:pPr>
      <w:r w:rsidRPr="009D3F79">
        <w:rPr>
          <w:rFonts w:asciiTheme="minorHAnsi" w:hAnsiTheme="minorHAnsi" w:cstheme="minorHAnsi"/>
          <w:sz w:val="22"/>
          <w:szCs w:val="22"/>
          <w:lang w:eastAsia="en-IE"/>
        </w:rPr>
        <w:t>Licensing of SPSV vehicles;</w:t>
      </w:r>
    </w:p>
    <w:p w14:paraId="00824B22" w14:textId="13354B70" w:rsidR="009D3F79" w:rsidRPr="009D3F79" w:rsidRDefault="009D3F79" w:rsidP="00F229A0">
      <w:pPr>
        <w:pStyle w:val="ListParagraph"/>
        <w:numPr>
          <w:ilvl w:val="0"/>
          <w:numId w:val="7"/>
        </w:numPr>
        <w:spacing w:line="360" w:lineRule="auto"/>
        <w:ind w:right="-47"/>
        <w:rPr>
          <w:rFonts w:asciiTheme="minorHAnsi" w:hAnsiTheme="minorHAnsi" w:cstheme="minorHAnsi"/>
          <w:sz w:val="22"/>
          <w:szCs w:val="22"/>
          <w:lang w:eastAsia="en-IE"/>
        </w:rPr>
      </w:pPr>
      <w:r w:rsidRPr="009D3F79">
        <w:rPr>
          <w:rFonts w:asciiTheme="minorHAnsi" w:hAnsiTheme="minorHAnsi" w:cstheme="minorHAnsi"/>
          <w:sz w:val="22"/>
          <w:szCs w:val="22"/>
          <w:lang w:eastAsia="en-IE"/>
        </w:rPr>
        <w:t>Regulation of clamping activities in accordance with the Vehicle Clamping Act 2015;</w:t>
      </w:r>
    </w:p>
    <w:p w14:paraId="2188F759" w14:textId="19F15FC7" w:rsidR="009D3F79" w:rsidRPr="009D3F79" w:rsidRDefault="009D3F79" w:rsidP="00F229A0">
      <w:pPr>
        <w:pStyle w:val="ListParagraph"/>
        <w:numPr>
          <w:ilvl w:val="0"/>
          <w:numId w:val="7"/>
        </w:numPr>
        <w:spacing w:line="360" w:lineRule="auto"/>
        <w:ind w:right="-47"/>
        <w:rPr>
          <w:rFonts w:asciiTheme="minorHAnsi" w:hAnsiTheme="minorHAnsi" w:cstheme="minorHAnsi"/>
          <w:sz w:val="22"/>
          <w:szCs w:val="22"/>
          <w:lang w:eastAsia="en-IE"/>
        </w:rPr>
      </w:pPr>
      <w:r w:rsidRPr="009D3F79">
        <w:rPr>
          <w:rFonts w:asciiTheme="minorHAnsi" w:hAnsiTheme="minorHAnsi" w:cstheme="minorHAnsi"/>
          <w:sz w:val="22"/>
          <w:szCs w:val="22"/>
          <w:lang w:eastAsia="en-IE"/>
        </w:rPr>
        <w:t>Providing a second appeal stage in relation to disputed clamping events in addition to a complaints system;</w:t>
      </w:r>
    </w:p>
    <w:p w14:paraId="1E85DA51" w14:textId="22AA0484" w:rsidR="009D3F79" w:rsidRPr="009D3F79" w:rsidRDefault="009D3F79" w:rsidP="00F229A0">
      <w:pPr>
        <w:pStyle w:val="ListParagraph"/>
        <w:numPr>
          <w:ilvl w:val="0"/>
          <w:numId w:val="7"/>
        </w:numPr>
        <w:spacing w:line="360" w:lineRule="auto"/>
        <w:ind w:right="-47"/>
        <w:rPr>
          <w:rFonts w:asciiTheme="minorHAnsi" w:hAnsiTheme="minorHAnsi" w:cstheme="minorHAnsi"/>
          <w:sz w:val="22"/>
          <w:szCs w:val="22"/>
          <w:lang w:eastAsia="en-IE"/>
        </w:rPr>
      </w:pPr>
      <w:r w:rsidRPr="009D3F79">
        <w:rPr>
          <w:rFonts w:asciiTheme="minorHAnsi" w:hAnsiTheme="minorHAnsi" w:cstheme="minorHAnsi"/>
          <w:sz w:val="22"/>
          <w:szCs w:val="22"/>
          <w:lang w:eastAsia="en-IE"/>
        </w:rPr>
        <w:t>The enforcement of EU passenger rights in relation to rail, maritime and bus and coach transport;</w:t>
      </w:r>
    </w:p>
    <w:p w14:paraId="10151142" w14:textId="37EE4AB9" w:rsidR="009D3F79" w:rsidRPr="009D3F79" w:rsidRDefault="009D3F79" w:rsidP="00F229A0">
      <w:pPr>
        <w:pStyle w:val="ListParagraph"/>
        <w:numPr>
          <w:ilvl w:val="0"/>
          <w:numId w:val="7"/>
        </w:numPr>
        <w:spacing w:line="360" w:lineRule="auto"/>
        <w:ind w:right="-47"/>
        <w:rPr>
          <w:rFonts w:asciiTheme="minorHAnsi" w:hAnsiTheme="minorHAnsi" w:cstheme="minorHAnsi"/>
          <w:sz w:val="22"/>
          <w:szCs w:val="22"/>
          <w:lang w:eastAsia="en-IE"/>
        </w:rPr>
      </w:pPr>
      <w:r w:rsidRPr="009D3F79">
        <w:rPr>
          <w:rFonts w:asciiTheme="minorHAnsi" w:hAnsiTheme="minorHAnsi" w:cstheme="minorHAnsi"/>
          <w:sz w:val="22"/>
          <w:szCs w:val="22"/>
          <w:lang w:eastAsia="en-IE"/>
        </w:rPr>
        <w:t>The undertaking of compliance activities, including the management of prosecutions, in relation to the SPSV    industry and the clamping industry; and</w:t>
      </w:r>
    </w:p>
    <w:p w14:paraId="1343D92C" w14:textId="1F940743" w:rsidR="009D3F79" w:rsidRDefault="009D3F79" w:rsidP="00F229A0">
      <w:pPr>
        <w:pStyle w:val="ListParagraph"/>
        <w:numPr>
          <w:ilvl w:val="0"/>
          <w:numId w:val="7"/>
        </w:numPr>
        <w:spacing w:line="360" w:lineRule="auto"/>
        <w:ind w:right="-47"/>
        <w:rPr>
          <w:rFonts w:asciiTheme="minorHAnsi" w:hAnsiTheme="minorHAnsi" w:cstheme="minorHAnsi"/>
          <w:sz w:val="22"/>
          <w:szCs w:val="22"/>
          <w:lang w:eastAsia="en-IE"/>
        </w:rPr>
      </w:pPr>
      <w:r w:rsidRPr="009D3F79">
        <w:rPr>
          <w:rFonts w:asciiTheme="minorHAnsi" w:hAnsiTheme="minorHAnsi" w:cstheme="minorHAnsi"/>
          <w:sz w:val="22"/>
          <w:szCs w:val="22"/>
          <w:lang w:eastAsia="en-IE"/>
        </w:rPr>
        <w:t>The undertaking of compliance activities, including the management of prosecutions in relation to bus passenger transport operated under a licence granted under Part 2 of the Public Transport Regulation Act 2009.</w:t>
      </w:r>
    </w:p>
    <w:p w14:paraId="0CE767C4" w14:textId="77777777" w:rsidR="009D3F79" w:rsidRPr="009D3F79" w:rsidRDefault="009D3F79" w:rsidP="009D3F79">
      <w:pPr>
        <w:pStyle w:val="ListParagraph"/>
        <w:spacing w:line="360" w:lineRule="auto"/>
        <w:ind w:left="1080" w:right="-47"/>
        <w:rPr>
          <w:rFonts w:asciiTheme="minorHAnsi" w:hAnsiTheme="minorHAnsi" w:cstheme="minorHAnsi"/>
          <w:sz w:val="22"/>
          <w:szCs w:val="22"/>
          <w:lang w:eastAsia="en-IE"/>
        </w:rPr>
      </w:pPr>
    </w:p>
    <w:p w14:paraId="2CEF340E" w14:textId="1F8FD3C0" w:rsidR="009D3F79" w:rsidRDefault="009D3F79" w:rsidP="009D3F79">
      <w:pPr>
        <w:spacing w:line="360" w:lineRule="auto"/>
        <w:ind w:right="-47"/>
        <w:rPr>
          <w:rFonts w:asciiTheme="minorHAnsi" w:hAnsiTheme="minorHAnsi" w:cstheme="minorHAnsi"/>
          <w:sz w:val="22"/>
          <w:szCs w:val="22"/>
          <w:lang w:eastAsia="en-IE"/>
        </w:rPr>
      </w:pPr>
      <w:r w:rsidRPr="009D3F79">
        <w:rPr>
          <w:rFonts w:asciiTheme="minorHAnsi" w:hAnsiTheme="minorHAnsi" w:cstheme="minorHAnsi"/>
          <w:sz w:val="22"/>
          <w:szCs w:val="22"/>
          <w:lang w:eastAsia="en-IE"/>
        </w:rPr>
        <w:t xml:space="preserve">In addition, the role may also include other regulatory functions such as the regulation of rickshaws, for which legislation may be drafted.  As different modes of travel are being developed at a rapid pace, there is the possibility that other regulatory functions for these modes could be assigned to the NTA and which would then </w:t>
      </w:r>
      <w:r>
        <w:rPr>
          <w:rFonts w:asciiTheme="minorHAnsi" w:hAnsiTheme="minorHAnsi" w:cstheme="minorHAnsi"/>
          <w:sz w:val="22"/>
          <w:szCs w:val="22"/>
          <w:lang w:eastAsia="en-IE"/>
        </w:rPr>
        <w:t xml:space="preserve">be </w:t>
      </w:r>
      <w:r w:rsidRPr="009D3F79">
        <w:rPr>
          <w:rFonts w:asciiTheme="minorHAnsi" w:hAnsiTheme="minorHAnsi" w:cstheme="minorHAnsi"/>
          <w:sz w:val="22"/>
          <w:szCs w:val="22"/>
          <w:lang w:eastAsia="en-IE"/>
        </w:rPr>
        <w:t xml:space="preserve">assigned to this directorate. Examples include shared e-scooter schemes. </w:t>
      </w:r>
    </w:p>
    <w:p w14:paraId="5612D785" w14:textId="77777777" w:rsidR="009D3F79" w:rsidRPr="009D3F79" w:rsidRDefault="009D3F79" w:rsidP="009D3F79">
      <w:pPr>
        <w:spacing w:line="360" w:lineRule="auto"/>
        <w:ind w:right="-47"/>
        <w:rPr>
          <w:rFonts w:asciiTheme="minorHAnsi" w:hAnsiTheme="minorHAnsi" w:cstheme="minorHAnsi"/>
          <w:sz w:val="22"/>
          <w:szCs w:val="22"/>
          <w:lang w:eastAsia="en-IE"/>
        </w:rPr>
      </w:pPr>
    </w:p>
    <w:p w14:paraId="6FACCEB8" w14:textId="60BFE615" w:rsidR="009D3F79" w:rsidRPr="009D3F79" w:rsidRDefault="009D3F79" w:rsidP="009D3F79">
      <w:pPr>
        <w:spacing w:line="360" w:lineRule="auto"/>
        <w:ind w:right="-47"/>
        <w:rPr>
          <w:rFonts w:asciiTheme="minorHAnsi" w:hAnsiTheme="minorHAnsi" w:cstheme="minorHAnsi"/>
          <w:sz w:val="22"/>
          <w:szCs w:val="22"/>
          <w:lang w:eastAsia="en-IE"/>
        </w:rPr>
      </w:pPr>
      <w:r w:rsidRPr="009D3F79">
        <w:rPr>
          <w:rFonts w:asciiTheme="minorHAnsi" w:hAnsiTheme="minorHAnsi" w:cstheme="minorHAnsi"/>
          <w:sz w:val="22"/>
          <w:szCs w:val="22"/>
          <w:lang w:eastAsia="en-IE"/>
        </w:rPr>
        <w:t xml:space="preserve">The Authority also continues to review its management structure and there is the potential for other functions to be assigned to this directorate such as </w:t>
      </w:r>
      <w:r w:rsidR="00A519D3" w:rsidRPr="009D3F79">
        <w:rPr>
          <w:rFonts w:asciiTheme="minorHAnsi" w:hAnsiTheme="minorHAnsi" w:cstheme="minorHAnsi"/>
          <w:sz w:val="22"/>
          <w:szCs w:val="22"/>
          <w:lang w:eastAsia="en-IE"/>
        </w:rPr>
        <w:t>e.g.</w:t>
      </w:r>
      <w:r w:rsidRPr="009D3F79">
        <w:rPr>
          <w:rFonts w:asciiTheme="minorHAnsi" w:hAnsiTheme="minorHAnsi" w:cstheme="minorHAnsi"/>
          <w:sz w:val="22"/>
          <w:szCs w:val="22"/>
          <w:lang w:eastAsia="en-IE"/>
        </w:rPr>
        <w:t xml:space="preserve"> legal advisory services.</w:t>
      </w:r>
    </w:p>
    <w:p w14:paraId="538351EE" w14:textId="77777777" w:rsidR="009D3F79" w:rsidRPr="009D3F79" w:rsidRDefault="009D3F79" w:rsidP="009D3F79">
      <w:pPr>
        <w:spacing w:line="360" w:lineRule="auto"/>
        <w:ind w:right="-47"/>
        <w:rPr>
          <w:rFonts w:asciiTheme="minorHAnsi" w:hAnsiTheme="minorHAnsi" w:cstheme="minorHAnsi"/>
          <w:sz w:val="22"/>
          <w:szCs w:val="22"/>
          <w:lang w:eastAsia="en-IE"/>
        </w:rPr>
      </w:pPr>
    </w:p>
    <w:p w14:paraId="6FEAFB0A" w14:textId="77777777" w:rsidR="009D3F79" w:rsidRPr="009D3F79" w:rsidRDefault="009D3F79" w:rsidP="009D3F79">
      <w:pPr>
        <w:spacing w:line="360" w:lineRule="auto"/>
        <w:ind w:right="-47"/>
        <w:rPr>
          <w:rFonts w:asciiTheme="minorHAnsi" w:hAnsiTheme="minorHAnsi" w:cstheme="minorHAnsi"/>
          <w:sz w:val="22"/>
          <w:szCs w:val="22"/>
          <w:lang w:eastAsia="en-IE"/>
        </w:rPr>
      </w:pPr>
      <w:r w:rsidRPr="009D3F79">
        <w:rPr>
          <w:rFonts w:asciiTheme="minorHAnsi" w:hAnsiTheme="minorHAnsi" w:cstheme="minorHAnsi"/>
          <w:sz w:val="22"/>
          <w:szCs w:val="22"/>
          <w:lang w:eastAsia="en-IE"/>
        </w:rPr>
        <w:t xml:space="preserve">The successful candidate will be required to engage extensively with various key stakeholders, such as Government Departments, consumer bodies and industry representative groups and to work collaboratively with other sections within the NTA to ensure a fully coordinated approach to the NTA’s activities. </w:t>
      </w:r>
    </w:p>
    <w:p w14:paraId="7081567C" w14:textId="17324627" w:rsidR="005100A8" w:rsidRPr="009D3F79" w:rsidRDefault="009D3F79" w:rsidP="009D3F79">
      <w:pPr>
        <w:spacing w:line="360" w:lineRule="auto"/>
        <w:ind w:right="-47"/>
        <w:rPr>
          <w:rFonts w:asciiTheme="minorHAnsi" w:hAnsiTheme="minorHAnsi" w:cstheme="minorHAnsi"/>
          <w:sz w:val="22"/>
          <w:szCs w:val="22"/>
          <w:lang w:eastAsia="en-IE"/>
        </w:rPr>
      </w:pPr>
      <w:r w:rsidRPr="009D3F79">
        <w:rPr>
          <w:rFonts w:asciiTheme="minorHAnsi" w:hAnsiTheme="minorHAnsi" w:cstheme="minorHAnsi"/>
          <w:sz w:val="22"/>
          <w:szCs w:val="22"/>
          <w:lang w:eastAsia="en-IE"/>
        </w:rPr>
        <w:t xml:space="preserve">The person appointed will be a member of the senior management team of the NTA and will report to the CEO, working alongside other Director peers. The person will develop, plan, procure, deliver and manage all aspects of the regulatory framework to provide a high quality approach to the performance of </w:t>
      </w:r>
      <w:r>
        <w:rPr>
          <w:rFonts w:asciiTheme="minorHAnsi" w:hAnsiTheme="minorHAnsi" w:cstheme="minorHAnsi"/>
          <w:sz w:val="22"/>
          <w:szCs w:val="22"/>
          <w:lang w:eastAsia="en-IE"/>
        </w:rPr>
        <w:t>the NTA’s regulatory functions.</w:t>
      </w:r>
    </w:p>
    <w:p w14:paraId="2CDFC803" w14:textId="77777777" w:rsidR="005100A8" w:rsidRPr="000F2327" w:rsidRDefault="005100A8"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2008E366" w14:textId="77777777" w:rsidR="005100A8" w:rsidRPr="000F2327" w:rsidRDefault="005100A8"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10087E66" w14:textId="57164682" w:rsidR="00477066" w:rsidRPr="00D75834" w:rsidRDefault="007B1ACB" w:rsidP="00950BE1">
      <w:pPr>
        <w:spacing w:line="360" w:lineRule="auto"/>
        <w:ind w:right="-32"/>
        <w:jc w:val="both"/>
        <w:rPr>
          <w:rFonts w:asciiTheme="minorHAnsi" w:hAnsiTheme="minorHAnsi" w:cstheme="minorHAnsi"/>
          <w:sz w:val="22"/>
          <w:szCs w:val="22"/>
        </w:rPr>
      </w:pPr>
      <w:r w:rsidRPr="00D75834">
        <w:rPr>
          <w:rFonts w:asciiTheme="minorHAnsi" w:eastAsia="Calibri" w:hAnsiTheme="minorHAnsi" w:cstheme="minorHAnsi"/>
          <w:b/>
          <w:sz w:val="22"/>
          <w:szCs w:val="22"/>
          <w:u w:val="single"/>
          <w:lang w:val="en-IE" w:eastAsia="en-US"/>
        </w:rPr>
        <w:lastRenderedPageBreak/>
        <w:t>Note</w:t>
      </w:r>
      <w:r w:rsidRPr="00D75834">
        <w:rPr>
          <w:rFonts w:asciiTheme="minorHAnsi" w:eastAsia="Calibri" w:hAnsiTheme="minorHAnsi" w:cstheme="minorHAnsi"/>
          <w:b/>
          <w:sz w:val="22"/>
          <w:szCs w:val="22"/>
          <w:lang w:val="en-IE" w:eastAsia="en-US"/>
        </w:rPr>
        <w:t>:</w:t>
      </w:r>
      <w:r w:rsidR="002A1397" w:rsidRPr="00D75834">
        <w:rPr>
          <w:rFonts w:asciiTheme="minorHAnsi" w:eastAsia="Calibri" w:hAnsiTheme="minorHAnsi" w:cstheme="minorHAnsi"/>
          <w:b/>
          <w:sz w:val="22"/>
          <w:szCs w:val="22"/>
          <w:lang w:val="en-IE" w:eastAsia="en-US"/>
        </w:rPr>
        <w:t xml:space="preserve"> </w:t>
      </w:r>
      <w:r w:rsidRPr="00D75834">
        <w:rPr>
          <w:rFonts w:asciiTheme="minorHAnsi" w:hAnsiTheme="minorHAnsi" w:cstheme="minorHAnsi"/>
          <w:sz w:val="22"/>
          <w:szCs w:val="22"/>
        </w:rPr>
        <w:t>The functions and responsibilities initially assigned to the position</w:t>
      </w:r>
      <w:r w:rsidR="009D3F79" w:rsidRPr="00D75834">
        <w:rPr>
          <w:rFonts w:asciiTheme="minorHAnsi" w:hAnsiTheme="minorHAnsi" w:cstheme="minorHAnsi"/>
          <w:sz w:val="22"/>
          <w:szCs w:val="22"/>
        </w:rPr>
        <w:t xml:space="preserve"> </w:t>
      </w:r>
      <w:r w:rsidR="009D3F79">
        <w:rPr>
          <w:rFonts w:asciiTheme="minorHAnsi" w:hAnsiTheme="minorHAnsi" w:cstheme="minorHAnsi"/>
          <w:sz w:val="22"/>
          <w:szCs w:val="22"/>
        </w:rPr>
        <w:t xml:space="preserve">are </w:t>
      </w:r>
      <w:r w:rsidRPr="00D75834">
        <w:rPr>
          <w:rFonts w:asciiTheme="minorHAnsi" w:hAnsiTheme="minorHAnsi" w:cstheme="minorHAnsi"/>
          <w:sz w:val="22"/>
          <w:szCs w:val="22"/>
        </w:rPr>
        <w:t>based on the current organisational requirements and may be changed from time to time. The person</w:t>
      </w:r>
      <w:r w:rsidR="009D3F79" w:rsidRPr="00D75834">
        <w:rPr>
          <w:rFonts w:asciiTheme="minorHAnsi" w:hAnsiTheme="minorHAnsi" w:cstheme="minorHAnsi"/>
          <w:sz w:val="22"/>
          <w:szCs w:val="22"/>
        </w:rPr>
        <w:t xml:space="preserve"> </w:t>
      </w:r>
      <w:r w:rsidR="009D3F79">
        <w:rPr>
          <w:rFonts w:asciiTheme="minorHAnsi" w:hAnsiTheme="minorHAnsi" w:cstheme="minorHAnsi"/>
          <w:sz w:val="22"/>
          <w:szCs w:val="22"/>
        </w:rPr>
        <w:t>a</w:t>
      </w:r>
      <w:r w:rsidRPr="00D75834">
        <w:rPr>
          <w:rFonts w:asciiTheme="minorHAnsi" w:hAnsiTheme="minorHAnsi" w:cstheme="minorHAnsi"/>
          <w:sz w:val="22"/>
          <w:szCs w:val="22"/>
        </w:rPr>
        <w:t>ppointed require</w:t>
      </w:r>
      <w:r w:rsidR="009D3F79">
        <w:rPr>
          <w:rFonts w:asciiTheme="minorHAnsi" w:hAnsiTheme="minorHAnsi" w:cstheme="minorHAnsi"/>
          <w:sz w:val="22"/>
          <w:szCs w:val="22"/>
        </w:rPr>
        <w:t>s</w:t>
      </w:r>
      <w:r w:rsidRPr="00D75834">
        <w:rPr>
          <w:rFonts w:asciiTheme="minorHAnsi" w:hAnsiTheme="minorHAnsi" w:cstheme="minorHAnsi"/>
          <w:sz w:val="22"/>
          <w:szCs w:val="22"/>
        </w:rPr>
        <w:t xml:space="preserve"> the flexibility to fulfil other roles and responsibilities at a similar level within the Authority.</w:t>
      </w:r>
    </w:p>
    <w:p w14:paraId="7A1CA4CC" w14:textId="77777777" w:rsidR="00CC60B3" w:rsidRPr="000F2327" w:rsidRDefault="00CC60B3" w:rsidP="00E6233C">
      <w:pPr>
        <w:tabs>
          <w:tab w:val="left" w:pos="8364"/>
        </w:tabs>
        <w:spacing w:line="360" w:lineRule="auto"/>
        <w:ind w:right="-32"/>
        <w:jc w:val="both"/>
        <w:rPr>
          <w:rFonts w:ascii="Calibri" w:hAnsi="Calibri"/>
          <w:sz w:val="22"/>
          <w:szCs w:val="22"/>
        </w:rPr>
      </w:pPr>
    </w:p>
    <w:p w14:paraId="37EB2AA9" w14:textId="77777777" w:rsidR="00B7768C" w:rsidRPr="00D75834" w:rsidRDefault="00B7768C" w:rsidP="00D75834">
      <w:pPr>
        <w:keepNext/>
        <w:tabs>
          <w:tab w:val="left" w:pos="8364"/>
        </w:tabs>
        <w:kinsoku w:val="0"/>
        <w:overflowPunct w:val="0"/>
        <w:spacing w:line="360" w:lineRule="auto"/>
        <w:ind w:right="-32"/>
        <w:jc w:val="both"/>
        <w:outlineLvl w:val="0"/>
        <w:rPr>
          <w:rFonts w:asciiTheme="minorHAnsi" w:hAnsiTheme="minorHAnsi" w:cstheme="minorHAnsi"/>
          <w:b/>
          <w:bCs/>
          <w:kern w:val="32"/>
          <w:sz w:val="24"/>
          <w:szCs w:val="26"/>
        </w:rPr>
      </w:pPr>
      <w:r w:rsidRPr="009D3F79">
        <w:rPr>
          <w:rFonts w:asciiTheme="minorHAnsi" w:hAnsiTheme="minorHAnsi" w:cstheme="minorHAnsi"/>
          <w:b/>
          <w:bCs/>
          <w:kern w:val="32"/>
          <w:sz w:val="24"/>
          <w:szCs w:val="26"/>
        </w:rPr>
        <w:t>E</w:t>
      </w:r>
      <w:r w:rsidR="00A6561C" w:rsidRPr="009D3F79">
        <w:rPr>
          <w:rFonts w:asciiTheme="minorHAnsi" w:hAnsiTheme="minorHAnsi" w:cstheme="minorHAnsi"/>
          <w:b/>
          <w:bCs/>
          <w:kern w:val="32"/>
          <w:sz w:val="24"/>
          <w:szCs w:val="26"/>
        </w:rPr>
        <w:t>ssential Criteria</w:t>
      </w:r>
    </w:p>
    <w:p w14:paraId="53D0554F" w14:textId="77777777" w:rsidR="00B7768C" w:rsidRPr="000F2327" w:rsidRDefault="00B7768C" w:rsidP="00B7768C">
      <w:pPr>
        <w:tabs>
          <w:tab w:val="left" w:pos="8364"/>
        </w:tabs>
        <w:spacing w:line="360" w:lineRule="auto"/>
        <w:ind w:right="-32"/>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I</w:t>
      </w:r>
      <w:r w:rsidRPr="000F2327">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7A658F36" w14:textId="77777777" w:rsidR="00B7768C" w:rsidRPr="00D75834" w:rsidRDefault="00B7768C" w:rsidP="00B7768C">
      <w:pPr>
        <w:tabs>
          <w:tab w:val="left" w:pos="8364"/>
        </w:tabs>
        <w:spacing w:after="200" w:line="360" w:lineRule="auto"/>
        <w:ind w:right="-32"/>
        <w:contextualSpacing/>
        <w:jc w:val="both"/>
        <w:rPr>
          <w:rFonts w:asciiTheme="minorHAnsi" w:hAnsiTheme="minorHAnsi" w:cstheme="minorHAnsi"/>
          <w:b/>
          <w:color w:val="000000" w:themeColor="text1"/>
          <w:sz w:val="22"/>
          <w:szCs w:val="22"/>
        </w:rPr>
      </w:pPr>
    </w:p>
    <w:p w14:paraId="253410D1" w14:textId="4D55D62F" w:rsidR="00B7768C" w:rsidRDefault="00B7768C" w:rsidP="00B7768C">
      <w:pPr>
        <w:spacing w:after="120" w:line="360" w:lineRule="auto"/>
        <w:ind w:right="-34"/>
        <w:jc w:val="both"/>
        <w:rPr>
          <w:rFonts w:asciiTheme="minorHAnsi" w:hAnsiTheme="minorHAnsi" w:cstheme="minorHAnsi"/>
          <w:sz w:val="22"/>
          <w:szCs w:val="22"/>
        </w:rPr>
      </w:pPr>
      <w:r w:rsidRPr="000F2327">
        <w:rPr>
          <w:rFonts w:asciiTheme="minorHAnsi" w:hAnsiTheme="minorHAnsi" w:cstheme="minorHAnsi"/>
          <w:color w:val="000000" w:themeColor="text1"/>
          <w:sz w:val="22"/>
          <w:szCs w:val="22"/>
        </w:rPr>
        <w:t>E</w:t>
      </w:r>
      <w:r w:rsidRPr="000F2327">
        <w:rPr>
          <w:rFonts w:asciiTheme="minorHAnsi" w:hAnsiTheme="minorHAnsi" w:cstheme="minorHAnsi"/>
          <w:sz w:val="22"/>
          <w:szCs w:val="22"/>
        </w:rPr>
        <w:t>ach candidate must meet the following requirements at the time of the competition closing:</w:t>
      </w:r>
    </w:p>
    <w:p w14:paraId="42CD48A9" w14:textId="2BAAEA55" w:rsidR="009D3F79" w:rsidRPr="009D3F79" w:rsidRDefault="009D3F79" w:rsidP="00F229A0">
      <w:pPr>
        <w:pStyle w:val="ListParagraph"/>
        <w:numPr>
          <w:ilvl w:val="0"/>
          <w:numId w:val="8"/>
        </w:numPr>
        <w:spacing w:after="120" w:line="360" w:lineRule="auto"/>
        <w:ind w:right="-34"/>
        <w:jc w:val="both"/>
        <w:rPr>
          <w:rFonts w:asciiTheme="minorHAnsi" w:hAnsiTheme="minorHAnsi" w:cstheme="minorHAnsi"/>
          <w:sz w:val="22"/>
          <w:szCs w:val="22"/>
        </w:rPr>
      </w:pPr>
      <w:r w:rsidRPr="009D3F79">
        <w:rPr>
          <w:rFonts w:asciiTheme="minorHAnsi" w:hAnsiTheme="minorHAnsi" w:cstheme="minorHAnsi"/>
          <w:sz w:val="22"/>
          <w:szCs w:val="22"/>
        </w:rPr>
        <w:t>Hold a minimum of a NFQ degree level qualification in a legal, business, compliance, transport or regulation discipline;</w:t>
      </w:r>
    </w:p>
    <w:p w14:paraId="58694C99" w14:textId="08182149" w:rsidR="009D3F79" w:rsidRPr="009D3F79" w:rsidRDefault="009D3F79" w:rsidP="00F229A0">
      <w:pPr>
        <w:pStyle w:val="ListParagraph"/>
        <w:numPr>
          <w:ilvl w:val="0"/>
          <w:numId w:val="8"/>
        </w:numPr>
        <w:spacing w:after="120" w:line="360" w:lineRule="auto"/>
        <w:ind w:right="-34"/>
        <w:jc w:val="both"/>
        <w:rPr>
          <w:rFonts w:asciiTheme="minorHAnsi" w:hAnsiTheme="minorHAnsi" w:cstheme="minorHAnsi"/>
          <w:sz w:val="22"/>
          <w:szCs w:val="22"/>
        </w:rPr>
      </w:pPr>
      <w:r w:rsidRPr="009D3F79">
        <w:rPr>
          <w:rFonts w:asciiTheme="minorHAnsi" w:hAnsiTheme="minorHAnsi" w:cstheme="minorHAnsi"/>
          <w:sz w:val="22"/>
          <w:szCs w:val="22"/>
        </w:rPr>
        <w:t xml:space="preserve">Have a minimum of  </w:t>
      </w:r>
      <w:r w:rsidR="00A519D3">
        <w:rPr>
          <w:rFonts w:asciiTheme="minorHAnsi" w:hAnsiTheme="minorHAnsi" w:cstheme="minorHAnsi"/>
          <w:sz w:val="22"/>
          <w:szCs w:val="22"/>
        </w:rPr>
        <w:t>10</w:t>
      </w:r>
      <w:r w:rsidR="00A519D3" w:rsidRPr="009D3F79">
        <w:rPr>
          <w:rFonts w:asciiTheme="minorHAnsi" w:hAnsiTheme="minorHAnsi" w:cstheme="minorHAnsi"/>
          <w:sz w:val="22"/>
          <w:szCs w:val="22"/>
        </w:rPr>
        <w:t xml:space="preserve"> </w:t>
      </w:r>
      <w:r w:rsidRPr="009D3F79">
        <w:rPr>
          <w:rFonts w:asciiTheme="minorHAnsi" w:hAnsiTheme="minorHAnsi" w:cstheme="minorHAnsi"/>
          <w:sz w:val="22"/>
          <w:szCs w:val="22"/>
        </w:rPr>
        <w:t xml:space="preserve">years recent satisfactory experience, with at least </w:t>
      </w:r>
      <w:r w:rsidR="00A519D3">
        <w:rPr>
          <w:rFonts w:asciiTheme="minorHAnsi" w:hAnsiTheme="minorHAnsi" w:cstheme="minorHAnsi"/>
          <w:sz w:val="22"/>
          <w:szCs w:val="22"/>
        </w:rPr>
        <w:t>5</w:t>
      </w:r>
      <w:r w:rsidR="00A519D3" w:rsidRPr="009D3F79">
        <w:rPr>
          <w:rFonts w:asciiTheme="minorHAnsi" w:hAnsiTheme="minorHAnsi" w:cstheme="minorHAnsi"/>
          <w:sz w:val="22"/>
          <w:szCs w:val="22"/>
        </w:rPr>
        <w:t xml:space="preserve"> </w:t>
      </w:r>
      <w:r w:rsidRPr="009D3F79">
        <w:rPr>
          <w:rFonts w:asciiTheme="minorHAnsi" w:hAnsiTheme="minorHAnsi" w:cstheme="minorHAnsi"/>
          <w:sz w:val="22"/>
          <w:szCs w:val="22"/>
        </w:rPr>
        <w:t>years’ experience in a management role within a relevant area being regulation, legal, transport or compliance;</w:t>
      </w:r>
    </w:p>
    <w:p w14:paraId="5AAC6764" w14:textId="781450ED" w:rsidR="009D3F79" w:rsidRPr="009D3F79" w:rsidRDefault="009D3F79" w:rsidP="00F229A0">
      <w:pPr>
        <w:pStyle w:val="ListParagraph"/>
        <w:numPr>
          <w:ilvl w:val="0"/>
          <w:numId w:val="8"/>
        </w:numPr>
        <w:spacing w:after="120" w:line="360" w:lineRule="auto"/>
        <w:ind w:right="-34"/>
        <w:jc w:val="both"/>
        <w:rPr>
          <w:rFonts w:asciiTheme="minorHAnsi" w:hAnsiTheme="minorHAnsi" w:cstheme="minorHAnsi"/>
          <w:sz w:val="22"/>
          <w:szCs w:val="22"/>
        </w:rPr>
      </w:pPr>
      <w:r w:rsidRPr="009D3F79">
        <w:rPr>
          <w:rFonts w:asciiTheme="minorHAnsi" w:hAnsiTheme="minorHAnsi" w:cstheme="minorHAnsi"/>
          <w:sz w:val="22"/>
          <w:szCs w:val="22"/>
        </w:rPr>
        <w:t>Demonstrate a good understanding and knowledge of public transport policy and transport regulation in Ireland;</w:t>
      </w:r>
    </w:p>
    <w:p w14:paraId="2307510E" w14:textId="5D802637" w:rsidR="009D3F79" w:rsidRPr="009D3F79" w:rsidRDefault="009D3F79" w:rsidP="00F229A0">
      <w:pPr>
        <w:pStyle w:val="ListParagraph"/>
        <w:numPr>
          <w:ilvl w:val="0"/>
          <w:numId w:val="8"/>
        </w:numPr>
        <w:spacing w:after="120" w:line="360" w:lineRule="auto"/>
        <w:ind w:right="-34"/>
        <w:jc w:val="both"/>
        <w:rPr>
          <w:rFonts w:asciiTheme="minorHAnsi" w:hAnsiTheme="minorHAnsi" w:cstheme="minorHAnsi"/>
          <w:sz w:val="22"/>
          <w:szCs w:val="22"/>
        </w:rPr>
      </w:pPr>
      <w:r w:rsidRPr="009D3F79">
        <w:rPr>
          <w:rFonts w:asciiTheme="minorHAnsi" w:hAnsiTheme="minorHAnsi" w:cstheme="minorHAnsi"/>
          <w:sz w:val="22"/>
          <w:szCs w:val="22"/>
        </w:rPr>
        <w:t>Have demonstrable leadership qualities and well-developed organisational skills, with the ability to develop teams and manage staff;</w:t>
      </w:r>
    </w:p>
    <w:p w14:paraId="6ABD44E0" w14:textId="56203967" w:rsidR="009D3F79" w:rsidRPr="009D3F79" w:rsidRDefault="009D3F79" w:rsidP="00F229A0">
      <w:pPr>
        <w:pStyle w:val="ListParagraph"/>
        <w:numPr>
          <w:ilvl w:val="0"/>
          <w:numId w:val="8"/>
        </w:numPr>
        <w:spacing w:after="120" w:line="360" w:lineRule="auto"/>
        <w:ind w:right="-34"/>
        <w:jc w:val="both"/>
        <w:rPr>
          <w:rFonts w:asciiTheme="minorHAnsi" w:hAnsiTheme="minorHAnsi" w:cstheme="minorHAnsi"/>
          <w:sz w:val="22"/>
          <w:szCs w:val="22"/>
        </w:rPr>
      </w:pPr>
      <w:r w:rsidRPr="009D3F79">
        <w:rPr>
          <w:rFonts w:asciiTheme="minorHAnsi" w:hAnsiTheme="minorHAnsi" w:cstheme="minorHAnsi"/>
          <w:sz w:val="22"/>
          <w:szCs w:val="22"/>
        </w:rPr>
        <w:t>Have excellent communications, interpersonal and influencing skills; and</w:t>
      </w:r>
    </w:p>
    <w:p w14:paraId="7106B68B" w14:textId="651F9AF2" w:rsidR="009D3F79" w:rsidRPr="009D3F79" w:rsidRDefault="009D3F79" w:rsidP="00F229A0">
      <w:pPr>
        <w:pStyle w:val="ListParagraph"/>
        <w:numPr>
          <w:ilvl w:val="0"/>
          <w:numId w:val="8"/>
        </w:numPr>
        <w:spacing w:after="120" w:line="360" w:lineRule="auto"/>
        <w:ind w:right="-34"/>
        <w:jc w:val="both"/>
        <w:rPr>
          <w:rFonts w:asciiTheme="minorHAnsi" w:hAnsiTheme="minorHAnsi" w:cstheme="minorHAnsi"/>
          <w:sz w:val="22"/>
          <w:szCs w:val="22"/>
        </w:rPr>
      </w:pPr>
      <w:r w:rsidRPr="009D3F79">
        <w:rPr>
          <w:rFonts w:asciiTheme="minorHAnsi" w:hAnsiTheme="minorHAnsi" w:cstheme="minorHAnsi"/>
          <w:sz w:val="22"/>
          <w:szCs w:val="22"/>
        </w:rPr>
        <w:t>Have a high level understanding of corporate governance, corporate strategy and risk management.</w:t>
      </w:r>
    </w:p>
    <w:p w14:paraId="1A600CE2" w14:textId="77777777" w:rsidR="00B7768C" w:rsidRPr="00D75834" w:rsidRDefault="00B7768C" w:rsidP="00B7768C">
      <w:pPr>
        <w:tabs>
          <w:tab w:val="left" w:pos="8364"/>
        </w:tabs>
        <w:spacing w:line="360" w:lineRule="auto"/>
        <w:ind w:right="-32"/>
        <w:rPr>
          <w:rFonts w:asciiTheme="minorHAnsi" w:hAnsiTheme="minorHAnsi" w:cstheme="minorHAnsi"/>
          <w:b/>
          <w:color w:val="000000" w:themeColor="text1"/>
          <w:sz w:val="22"/>
          <w:szCs w:val="22"/>
          <w:u w:val="single"/>
        </w:rPr>
      </w:pPr>
    </w:p>
    <w:p w14:paraId="71DAFBD0" w14:textId="77777777" w:rsidR="00B7768C" w:rsidRPr="00D75834" w:rsidRDefault="00B7768C" w:rsidP="00B7768C">
      <w:pPr>
        <w:tabs>
          <w:tab w:val="left" w:pos="8364"/>
        </w:tabs>
        <w:spacing w:line="360" w:lineRule="auto"/>
        <w:ind w:right="-32"/>
        <w:rPr>
          <w:rFonts w:asciiTheme="minorHAnsi" w:hAnsiTheme="minorHAnsi" w:cstheme="minorHAnsi"/>
          <w:color w:val="000000" w:themeColor="text1"/>
          <w:sz w:val="26"/>
          <w:szCs w:val="26"/>
        </w:rPr>
      </w:pPr>
      <w:r w:rsidRPr="009D3F79">
        <w:rPr>
          <w:rFonts w:asciiTheme="minorHAnsi" w:hAnsiTheme="minorHAnsi" w:cstheme="minorHAnsi"/>
          <w:b/>
          <w:color w:val="000000" w:themeColor="text1"/>
          <w:sz w:val="24"/>
          <w:szCs w:val="26"/>
        </w:rPr>
        <w:t>D</w:t>
      </w:r>
      <w:r w:rsidR="00A6561C" w:rsidRPr="009D3F79">
        <w:rPr>
          <w:rFonts w:asciiTheme="minorHAnsi" w:hAnsiTheme="minorHAnsi" w:cstheme="minorHAnsi"/>
          <w:b/>
          <w:color w:val="000000" w:themeColor="text1"/>
          <w:sz w:val="24"/>
          <w:szCs w:val="26"/>
        </w:rPr>
        <w:t xml:space="preserve">esirable </w:t>
      </w:r>
      <w:r w:rsidR="00A47731" w:rsidRPr="009D3F79">
        <w:rPr>
          <w:rFonts w:asciiTheme="minorHAnsi" w:hAnsiTheme="minorHAnsi" w:cstheme="minorHAnsi"/>
          <w:b/>
          <w:color w:val="000000" w:themeColor="text1"/>
          <w:sz w:val="24"/>
          <w:szCs w:val="26"/>
        </w:rPr>
        <w:t>Criteria</w:t>
      </w:r>
    </w:p>
    <w:p w14:paraId="78FB3FDD" w14:textId="77777777" w:rsidR="00B7768C" w:rsidRPr="000F2327"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S</w:t>
      </w:r>
      <w:r w:rsidRPr="000F2327">
        <w:rPr>
          <w:rFonts w:asciiTheme="minorHAnsi" w:hAnsiTheme="minorHAnsi" w:cstheme="minorHAnsi"/>
          <w:b/>
          <w:sz w:val="22"/>
          <w:szCs w:val="22"/>
        </w:rPr>
        <w:t xml:space="preserve">hould further shortlisting be required after essential criteria above, a selection of the following may be assessed. </w:t>
      </w:r>
    </w:p>
    <w:p w14:paraId="59CDF14D" w14:textId="77777777" w:rsidR="00B7768C" w:rsidRPr="00D75834" w:rsidRDefault="00B7768C" w:rsidP="00B7768C">
      <w:pPr>
        <w:spacing w:after="200" w:line="360" w:lineRule="auto"/>
        <w:ind w:right="-32"/>
        <w:contextualSpacing/>
        <w:jc w:val="both"/>
        <w:rPr>
          <w:rFonts w:asciiTheme="minorHAnsi" w:hAnsiTheme="minorHAnsi" w:cstheme="minorHAnsi"/>
          <w:color w:val="000000" w:themeColor="text1"/>
          <w:sz w:val="22"/>
          <w:szCs w:val="22"/>
          <w:u w:val="single"/>
        </w:rPr>
      </w:pPr>
    </w:p>
    <w:p w14:paraId="4CAF0617" w14:textId="349CDBC9" w:rsidR="00B7768C" w:rsidRDefault="00B7768C" w:rsidP="00B7768C">
      <w:pPr>
        <w:tabs>
          <w:tab w:val="left" w:pos="8364"/>
        </w:tabs>
        <w:spacing w:after="200" w:line="360" w:lineRule="auto"/>
        <w:ind w:right="-32"/>
        <w:jc w:val="both"/>
        <w:rPr>
          <w:rFonts w:asciiTheme="minorHAnsi" w:hAnsiTheme="minorHAnsi" w:cstheme="minorHAnsi"/>
          <w:sz w:val="22"/>
          <w:szCs w:val="22"/>
        </w:rPr>
      </w:pPr>
      <w:r w:rsidRPr="000F2327">
        <w:rPr>
          <w:rFonts w:asciiTheme="minorHAnsi" w:hAnsiTheme="minorHAnsi" w:cstheme="minorHAnsi"/>
          <w:sz w:val="22"/>
          <w:szCs w:val="22"/>
        </w:rPr>
        <w:t>The ideal candidate will also:</w:t>
      </w:r>
    </w:p>
    <w:p w14:paraId="36A2E771" w14:textId="2C65AE2D" w:rsidR="009D3F79" w:rsidRPr="009D3F79" w:rsidRDefault="009D3F79" w:rsidP="00F229A0">
      <w:pPr>
        <w:pStyle w:val="ListParagraph"/>
        <w:numPr>
          <w:ilvl w:val="0"/>
          <w:numId w:val="8"/>
        </w:numPr>
        <w:tabs>
          <w:tab w:val="left" w:pos="8364"/>
        </w:tabs>
        <w:spacing w:after="200" w:line="360" w:lineRule="auto"/>
        <w:ind w:right="-32"/>
        <w:jc w:val="both"/>
        <w:rPr>
          <w:rFonts w:asciiTheme="minorHAnsi" w:hAnsiTheme="minorHAnsi" w:cstheme="minorHAnsi"/>
          <w:sz w:val="22"/>
          <w:szCs w:val="22"/>
        </w:rPr>
      </w:pPr>
      <w:r>
        <w:rPr>
          <w:rFonts w:asciiTheme="minorHAnsi" w:hAnsiTheme="minorHAnsi" w:cstheme="minorHAnsi"/>
          <w:sz w:val="22"/>
          <w:szCs w:val="22"/>
        </w:rPr>
        <w:t>H</w:t>
      </w:r>
      <w:r w:rsidRPr="009D3F79">
        <w:rPr>
          <w:rFonts w:asciiTheme="minorHAnsi" w:hAnsiTheme="minorHAnsi" w:cstheme="minorHAnsi"/>
          <w:sz w:val="22"/>
          <w:szCs w:val="22"/>
        </w:rPr>
        <w:t>ave experience of budgetary management, including development and accountability for the effective delivery of capital or operational budgets;</w:t>
      </w:r>
    </w:p>
    <w:p w14:paraId="22959C4A" w14:textId="653D23D7" w:rsidR="009D3F79" w:rsidRPr="009D3F79" w:rsidRDefault="009D3F79" w:rsidP="00F229A0">
      <w:pPr>
        <w:pStyle w:val="ListParagraph"/>
        <w:numPr>
          <w:ilvl w:val="0"/>
          <w:numId w:val="8"/>
        </w:numPr>
        <w:tabs>
          <w:tab w:val="left" w:pos="8364"/>
        </w:tabs>
        <w:spacing w:after="200" w:line="360" w:lineRule="auto"/>
        <w:ind w:right="-32"/>
        <w:jc w:val="both"/>
        <w:rPr>
          <w:rFonts w:asciiTheme="minorHAnsi" w:hAnsiTheme="minorHAnsi" w:cstheme="minorHAnsi"/>
          <w:sz w:val="22"/>
          <w:szCs w:val="22"/>
        </w:rPr>
      </w:pPr>
      <w:r>
        <w:rPr>
          <w:rFonts w:asciiTheme="minorHAnsi" w:hAnsiTheme="minorHAnsi" w:cstheme="minorHAnsi"/>
          <w:sz w:val="22"/>
          <w:szCs w:val="22"/>
        </w:rPr>
        <w:t>H</w:t>
      </w:r>
      <w:r w:rsidRPr="009D3F79">
        <w:rPr>
          <w:rFonts w:asciiTheme="minorHAnsi" w:hAnsiTheme="minorHAnsi" w:cstheme="minorHAnsi"/>
          <w:sz w:val="22"/>
          <w:szCs w:val="22"/>
        </w:rPr>
        <w:t xml:space="preserve">ave experience in developing and managing significant change at an organisation level; </w:t>
      </w:r>
    </w:p>
    <w:p w14:paraId="60998C3C" w14:textId="1BC615BD" w:rsidR="009D3F79" w:rsidRPr="009D3F79" w:rsidRDefault="009D3F79" w:rsidP="00F229A0">
      <w:pPr>
        <w:pStyle w:val="ListParagraph"/>
        <w:numPr>
          <w:ilvl w:val="0"/>
          <w:numId w:val="8"/>
        </w:numPr>
        <w:tabs>
          <w:tab w:val="left" w:pos="8364"/>
        </w:tabs>
        <w:spacing w:after="200" w:line="360" w:lineRule="auto"/>
        <w:ind w:right="-32"/>
        <w:jc w:val="both"/>
        <w:rPr>
          <w:rFonts w:asciiTheme="minorHAnsi" w:hAnsiTheme="minorHAnsi" w:cstheme="minorHAnsi"/>
          <w:sz w:val="22"/>
          <w:szCs w:val="22"/>
        </w:rPr>
      </w:pPr>
      <w:r>
        <w:rPr>
          <w:rFonts w:asciiTheme="minorHAnsi" w:hAnsiTheme="minorHAnsi" w:cstheme="minorHAnsi"/>
          <w:sz w:val="22"/>
          <w:szCs w:val="22"/>
        </w:rPr>
        <w:t>H</w:t>
      </w:r>
      <w:r w:rsidRPr="009D3F79">
        <w:rPr>
          <w:rFonts w:asciiTheme="minorHAnsi" w:hAnsiTheme="minorHAnsi" w:cstheme="minorHAnsi"/>
          <w:sz w:val="22"/>
          <w:szCs w:val="22"/>
        </w:rPr>
        <w:t>ave a good understanding and knowledge of public sector procurement policies and practice; and</w:t>
      </w:r>
    </w:p>
    <w:p w14:paraId="00A88218" w14:textId="00E8DACA" w:rsidR="009D3F79" w:rsidRPr="009D3F79" w:rsidRDefault="009D3F79" w:rsidP="00F229A0">
      <w:pPr>
        <w:pStyle w:val="ListParagraph"/>
        <w:numPr>
          <w:ilvl w:val="0"/>
          <w:numId w:val="8"/>
        </w:numPr>
        <w:tabs>
          <w:tab w:val="left" w:pos="8364"/>
        </w:tabs>
        <w:spacing w:after="200" w:line="360" w:lineRule="auto"/>
        <w:ind w:right="-32"/>
        <w:jc w:val="both"/>
        <w:rPr>
          <w:rFonts w:asciiTheme="minorHAnsi" w:hAnsiTheme="minorHAnsi" w:cstheme="minorHAnsi"/>
          <w:sz w:val="22"/>
          <w:szCs w:val="22"/>
        </w:rPr>
      </w:pPr>
      <w:r>
        <w:rPr>
          <w:rFonts w:asciiTheme="minorHAnsi" w:hAnsiTheme="minorHAnsi" w:cstheme="minorHAnsi"/>
          <w:sz w:val="22"/>
          <w:szCs w:val="22"/>
        </w:rPr>
        <w:t>H</w:t>
      </w:r>
      <w:r w:rsidRPr="009D3F79">
        <w:rPr>
          <w:rFonts w:asciiTheme="minorHAnsi" w:hAnsiTheme="minorHAnsi" w:cstheme="minorHAnsi"/>
          <w:sz w:val="22"/>
          <w:szCs w:val="22"/>
        </w:rPr>
        <w:t>ave superior report writing skills together with an ability to produce high quality analysis and reporting.</w:t>
      </w:r>
    </w:p>
    <w:p w14:paraId="4446A922" w14:textId="41FB82E6" w:rsidR="00446481" w:rsidRDefault="00446481" w:rsidP="00F65790">
      <w:pPr>
        <w:tabs>
          <w:tab w:val="left" w:pos="8364"/>
        </w:tabs>
        <w:spacing w:line="360" w:lineRule="auto"/>
        <w:ind w:right="-32"/>
        <w:jc w:val="both"/>
        <w:rPr>
          <w:rFonts w:ascii="Calibri" w:hAnsi="Calibri"/>
          <w:sz w:val="22"/>
          <w:lang w:val="en-IE"/>
        </w:rPr>
      </w:pPr>
    </w:p>
    <w:p w14:paraId="68D998F4" w14:textId="77777777" w:rsidR="00A94F27" w:rsidRDefault="00A94F27" w:rsidP="00F65790">
      <w:pPr>
        <w:tabs>
          <w:tab w:val="left" w:pos="8364"/>
        </w:tabs>
        <w:spacing w:line="360" w:lineRule="auto"/>
        <w:ind w:right="-32"/>
        <w:jc w:val="both"/>
        <w:rPr>
          <w:rFonts w:ascii="Calibri" w:hAnsi="Calibri"/>
          <w:sz w:val="22"/>
          <w:lang w:val="en-IE"/>
        </w:rPr>
      </w:pPr>
    </w:p>
    <w:p w14:paraId="6FD35884" w14:textId="77777777" w:rsidR="00A519D3" w:rsidRPr="000F2327" w:rsidRDefault="00A519D3" w:rsidP="00F65790">
      <w:pPr>
        <w:tabs>
          <w:tab w:val="left" w:pos="8364"/>
        </w:tabs>
        <w:spacing w:line="360" w:lineRule="auto"/>
        <w:ind w:right="-32"/>
        <w:jc w:val="both"/>
        <w:rPr>
          <w:rFonts w:ascii="Calibri" w:hAnsi="Calibri"/>
          <w:sz w:val="22"/>
          <w:lang w:val="en-IE"/>
        </w:rPr>
      </w:pPr>
    </w:p>
    <w:p w14:paraId="65D36952" w14:textId="77777777" w:rsidR="00805C30" w:rsidRPr="009D3F79" w:rsidRDefault="007A1FEC" w:rsidP="00E6233C">
      <w:pPr>
        <w:spacing w:line="360" w:lineRule="auto"/>
        <w:ind w:right="-32"/>
        <w:jc w:val="both"/>
        <w:rPr>
          <w:rFonts w:ascii="Calibri" w:hAnsi="Calibri" w:cs="Arial"/>
          <w:b/>
          <w:color w:val="000000" w:themeColor="text1"/>
          <w:sz w:val="24"/>
          <w:szCs w:val="24"/>
        </w:rPr>
      </w:pPr>
      <w:r w:rsidRPr="009D3F79">
        <w:rPr>
          <w:rFonts w:ascii="Calibri" w:hAnsi="Calibri" w:cs="Arial"/>
          <w:b/>
          <w:color w:val="000000" w:themeColor="text1"/>
          <w:sz w:val="24"/>
          <w:szCs w:val="24"/>
        </w:rPr>
        <w:lastRenderedPageBreak/>
        <w:t>R</w:t>
      </w:r>
      <w:r w:rsidR="00805C30" w:rsidRPr="009D3F79">
        <w:rPr>
          <w:rFonts w:ascii="Calibri" w:hAnsi="Calibri" w:cs="Arial"/>
          <w:b/>
          <w:color w:val="000000" w:themeColor="text1"/>
          <w:sz w:val="24"/>
          <w:szCs w:val="24"/>
        </w:rPr>
        <w:t>emuneration</w:t>
      </w:r>
    </w:p>
    <w:p w14:paraId="7A7C652C" w14:textId="01E1A93D" w:rsidR="000C4777" w:rsidRPr="009D3F79" w:rsidRDefault="00690EB0" w:rsidP="00E6233C">
      <w:pPr>
        <w:spacing w:line="360" w:lineRule="auto"/>
        <w:ind w:right="-32"/>
        <w:jc w:val="both"/>
        <w:rPr>
          <w:rFonts w:ascii="Calibri" w:hAnsi="Calibri" w:cs="Arial"/>
          <w:color w:val="000000" w:themeColor="text1"/>
          <w:sz w:val="22"/>
          <w:szCs w:val="22"/>
        </w:rPr>
      </w:pPr>
      <w:r w:rsidRPr="009D3F79">
        <w:rPr>
          <w:rFonts w:ascii="Calibri" w:hAnsi="Calibri" w:cs="Arial"/>
          <w:b/>
          <w:color w:val="000000" w:themeColor="text1"/>
          <w:sz w:val="22"/>
          <w:szCs w:val="22"/>
        </w:rPr>
        <w:t>Salary Grade:</w:t>
      </w:r>
      <w:r w:rsidRPr="009D3F79">
        <w:rPr>
          <w:rFonts w:ascii="Calibri" w:hAnsi="Calibri" w:cs="Arial"/>
          <w:b/>
          <w:color w:val="000000" w:themeColor="text1"/>
          <w:sz w:val="22"/>
          <w:szCs w:val="22"/>
        </w:rPr>
        <w:tab/>
      </w:r>
      <w:r w:rsidRPr="009D3F79">
        <w:rPr>
          <w:rFonts w:ascii="Calibri" w:hAnsi="Calibri" w:cs="Arial"/>
          <w:b/>
          <w:color w:val="000000" w:themeColor="text1"/>
          <w:sz w:val="22"/>
          <w:szCs w:val="22"/>
        </w:rPr>
        <w:tab/>
      </w:r>
      <w:r w:rsidR="00F63274" w:rsidRPr="009D3F79">
        <w:rPr>
          <w:rFonts w:ascii="Calibri" w:hAnsi="Calibri" w:cs="Arial"/>
          <w:b/>
          <w:color w:val="000000" w:themeColor="text1"/>
          <w:sz w:val="22"/>
          <w:szCs w:val="22"/>
        </w:rPr>
        <w:tab/>
      </w:r>
      <w:r w:rsidR="009D3F79" w:rsidRPr="009D3F79">
        <w:rPr>
          <w:rFonts w:ascii="Calibri" w:hAnsi="Calibri" w:cs="Arial"/>
          <w:b/>
          <w:color w:val="000000" w:themeColor="text1"/>
          <w:sz w:val="22"/>
          <w:szCs w:val="22"/>
        </w:rPr>
        <w:t>Assistant Secretary</w:t>
      </w:r>
      <w:r w:rsidR="008E2756" w:rsidRPr="009D3F79">
        <w:rPr>
          <w:rFonts w:ascii="Calibri" w:hAnsi="Calibri" w:cs="Arial"/>
          <w:b/>
          <w:color w:val="000000" w:themeColor="text1"/>
          <w:sz w:val="22"/>
          <w:szCs w:val="22"/>
        </w:rPr>
        <w:t xml:space="preserve"> </w:t>
      </w:r>
    </w:p>
    <w:p w14:paraId="114248E4" w14:textId="24FBB87D" w:rsidR="00A171F1" w:rsidRPr="000F2327" w:rsidRDefault="00D8645F" w:rsidP="00E6233C">
      <w:pPr>
        <w:spacing w:line="360" w:lineRule="auto"/>
        <w:ind w:right="-32"/>
        <w:jc w:val="both"/>
        <w:rPr>
          <w:rFonts w:asciiTheme="minorHAnsi" w:hAnsiTheme="minorHAnsi"/>
          <w:b/>
          <w:color w:val="000000" w:themeColor="text1"/>
          <w:sz w:val="22"/>
          <w:szCs w:val="22"/>
          <w:highlight w:val="yellow"/>
        </w:rPr>
      </w:pPr>
      <w:r w:rsidRPr="009D3F79">
        <w:rPr>
          <w:rFonts w:ascii="Calibri" w:hAnsi="Calibri" w:cs="Arial"/>
          <w:b/>
          <w:color w:val="000000" w:themeColor="text1"/>
          <w:sz w:val="22"/>
          <w:szCs w:val="22"/>
        </w:rPr>
        <w:t>Salary Scale</w:t>
      </w:r>
      <w:r w:rsidR="00CF7A81" w:rsidRPr="009D3F79">
        <w:rPr>
          <w:rFonts w:ascii="Calibri" w:hAnsi="Calibri" w:cs="Arial"/>
          <w:b/>
          <w:color w:val="000000" w:themeColor="text1"/>
          <w:sz w:val="22"/>
          <w:szCs w:val="22"/>
        </w:rPr>
        <w:t>:</w:t>
      </w:r>
      <w:r w:rsidR="00F63274" w:rsidRPr="009D3F79">
        <w:rPr>
          <w:rFonts w:ascii="Calibri" w:hAnsi="Calibri" w:cs="Arial"/>
          <w:b/>
          <w:color w:val="000000" w:themeColor="text1"/>
          <w:sz w:val="22"/>
          <w:szCs w:val="22"/>
        </w:rPr>
        <w:tab/>
      </w:r>
      <w:r w:rsidR="00373814" w:rsidRPr="009D3F79">
        <w:rPr>
          <w:rFonts w:ascii="Calibri" w:hAnsi="Calibri" w:cs="Arial"/>
          <w:b/>
          <w:color w:val="000000" w:themeColor="text1"/>
          <w:sz w:val="22"/>
          <w:szCs w:val="22"/>
        </w:rPr>
        <w:tab/>
      </w:r>
      <w:r w:rsidR="00373814" w:rsidRPr="009D3F79">
        <w:rPr>
          <w:rFonts w:asciiTheme="minorHAnsi" w:hAnsiTheme="minorHAnsi"/>
          <w:b/>
          <w:color w:val="000000" w:themeColor="text1"/>
          <w:sz w:val="22"/>
          <w:szCs w:val="22"/>
        </w:rPr>
        <w:tab/>
      </w:r>
      <w:r w:rsidR="009D3F79">
        <w:rPr>
          <w:rFonts w:asciiTheme="minorHAnsi" w:hAnsiTheme="minorHAnsi"/>
          <w:b/>
          <w:color w:val="000000" w:themeColor="text1"/>
          <w:sz w:val="22"/>
          <w:szCs w:val="22"/>
        </w:rPr>
        <w:t>€156,472, €163,583, €171,291, €178,995</w:t>
      </w:r>
    </w:p>
    <w:p w14:paraId="36F308B4" w14:textId="77777777" w:rsidR="00CA49BD" w:rsidRPr="000F2327" w:rsidRDefault="00A171F1" w:rsidP="00AC77C9">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Personal Pension Contribution (PPC)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24A1ABDF" w14:textId="0CB27DF6" w:rsidR="007A1FEC" w:rsidRDefault="007A1FEC" w:rsidP="00E6233C">
      <w:pPr>
        <w:spacing w:line="360" w:lineRule="auto"/>
        <w:ind w:left="2880" w:right="-32"/>
        <w:jc w:val="both"/>
        <w:rPr>
          <w:rFonts w:asciiTheme="minorHAnsi" w:hAnsiTheme="minorHAnsi"/>
          <w:b/>
          <w:color w:val="000000" w:themeColor="text1"/>
          <w:sz w:val="22"/>
          <w:szCs w:val="22"/>
          <w:highlight w:val="yellow"/>
        </w:rPr>
      </w:pPr>
    </w:p>
    <w:p w14:paraId="3697096E" w14:textId="60F764C5" w:rsidR="009D3F79" w:rsidRPr="000F2327" w:rsidRDefault="009D3F79" w:rsidP="00E6233C">
      <w:pPr>
        <w:spacing w:line="360" w:lineRule="auto"/>
        <w:ind w:left="2880" w:right="-32"/>
        <w:jc w:val="both"/>
        <w:rPr>
          <w:rFonts w:asciiTheme="minorHAnsi" w:hAnsiTheme="minorHAnsi"/>
          <w:b/>
          <w:color w:val="000000" w:themeColor="text1"/>
          <w:sz w:val="22"/>
          <w:szCs w:val="22"/>
          <w:highlight w:val="yellow"/>
        </w:rPr>
      </w:pPr>
      <w:r>
        <w:rPr>
          <w:rFonts w:asciiTheme="minorHAnsi" w:hAnsiTheme="minorHAnsi"/>
          <w:b/>
          <w:color w:val="000000" w:themeColor="text1"/>
          <w:sz w:val="22"/>
          <w:szCs w:val="22"/>
        </w:rPr>
        <w:t>€148,651, €155,406, €162,726, €170,047</w:t>
      </w:r>
    </w:p>
    <w:p w14:paraId="09AD519E" w14:textId="77777777" w:rsidR="008008DE" w:rsidRPr="00D75834" w:rsidRDefault="00A171F1" w:rsidP="00E6233C">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Non Personal Pension Contribution (non-PPC)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not required to make a personal pension contribution (PP</w:t>
      </w:r>
      <w:r w:rsidR="00DE468C" w:rsidRPr="00D75834">
        <w:rPr>
          <w:rFonts w:ascii="Calibri" w:hAnsi="Calibri" w:cs="Arial"/>
          <w:color w:val="000000" w:themeColor="text1"/>
          <w:sz w:val="22"/>
          <w:szCs w:val="22"/>
          <w:lang w:val="en-IE"/>
        </w:rPr>
        <w:t>C) to their main pension scheme.</w:t>
      </w:r>
    </w:p>
    <w:p w14:paraId="5920C22F" w14:textId="77777777" w:rsidR="000C4777" w:rsidRPr="00D75834" w:rsidRDefault="000C4777" w:rsidP="00E6233C">
      <w:pPr>
        <w:spacing w:line="360" w:lineRule="auto"/>
        <w:ind w:left="2880" w:right="-32"/>
        <w:jc w:val="both"/>
        <w:rPr>
          <w:rFonts w:ascii="Calibri" w:hAnsi="Calibri" w:cs="Arial"/>
          <w:b/>
          <w:color w:val="000000" w:themeColor="text1"/>
          <w:sz w:val="22"/>
          <w:szCs w:val="22"/>
        </w:rPr>
      </w:pPr>
    </w:p>
    <w:p w14:paraId="58C67038" w14:textId="04DB1E8E" w:rsidR="00355A1C" w:rsidRPr="000F2327" w:rsidRDefault="001D45B9" w:rsidP="00E6233C">
      <w:pPr>
        <w:spacing w:line="360" w:lineRule="auto"/>
        <w:ind w:left="2880" w:right="-32" w:hanging="2880"/>
        <w:jc w:val="both"/>
        <w:rPr>
          <w:rFonts w:ascii="Calibri" w:hAnsi="Calibri" w:cs="Arial"/>
          <w:color w:val="000000" w:themeColor="text1"/>
          <w:sz w:val="22"/>
          <w:szCs w:val="22"/>
        </w:rPr>
      </w:pPr>
      <w:r w:rsidRPr="00F229A0">
        <w:rPr>
          <w:rFonts w:ascii="Calibri" w:hAnsi="Calibri" w:cs="Arial"/>
          <w:b/>
          <w:color w:val="000000" w:themeColor="text1"/>
          <w:sz w:val="22"/>
          <w:szCs w:val="22"/>
        </w:rPr>
        <w:t>Annual Leave</w:t>
      </w:r>
      <w:r w:rsidR="007469D5" w:rsidRPr="00F229A0">
        <w:rPr>
          <w:rFonts w:ascii="Calibri" w:hAnsi="Calibri" w:cs="Arial"/>
          <w:b/>
          <w:color w:val="000000" w:themeColor="text1"/>
          <w:sz w:val="22"/>
          <w:szCs w:val="22"/>
        </w:rPr>
        <w:t>:</w:t>
      </w:r>
      <w:r w:rsidRPr="00F229A0">
        <w:rPr>
          <w:rFonts w:ascii="Calibri" w:hAnsi="Calibri" w:cs="Arial"/>
          <w:b/>
          <w:color w:val="000000" w:themeColor="text1"/>
          <w:sz w:val="22"/>
          <w:szCs w:val="22"/>
        </w:rPr>
        <w:tab/>
      </w:r>
      <w:r w:rsidR="00F229A0" w:rsidRPr="00F229A0">
        <w:rPr>
          <w:rFonts w:ascii="Calibri" w:hAnsi="Calibri" w:cs="Arial"/>
          <w:color w:val="000000" w:themeColor="text1"/>
          <w:sz w:val="22"/>
          <w:szCs w:val="22"/>
        </w:rPr>
        <w:t>30</w:t>
      </w:r>
      <w:r w:rsidR="002332B4" w:rsidRPr="00F229A0">
        <w:rPr>
          <w:rFonts w:ascii="Calibri" w:hAnsi="Calibri" w:cs="Arial"/>
          <w:color w:val="000000" w:themeColor="text1"/>
          <w:sz w:val="22"/>
          <w:szCs w:val="22"/>
        </w:rPr>
        <w:t xml:space="preserve"> </w:t>
      </w:r>
      <w:r w:rsidRPr="00F229A0">
        <w:rPr>
          <w:rFonts w:ascii="Calibri" w:hAnsi="Calibri" w:cs="Arial"/>
          <w:color w:val="000000" w:themeColor="text1"/>
          <w:sz w:val="22"/>
          <w:szCs w:val="22"/>
        </w:rPr>
        <w:t>days per annum</w:t>
      </w:r>
      <w:r w:rsidRPr="000F2327">
        <w:rPr>
          <w:rFonts w:ascii="Calibri" w:hAnsi="Calibri" w:cs="Arial"/>
          <w:color w:val="000000" w:themeColor="text1"/>
          <w:sz w:val="22"/>
          <w:szCs w:val="22"/>
        </w:rPr>
        <w:t>. This leave is on the basis of a five day week and is exclusiv</w:t>
      </w:r>
      <w:r w:rsidR="000C4777" w:rsidRPr="000F2327">
        <w:rPr>
          <w:rFonts w:ascii="Calibri" w:hAnsi="Calibri" w:cs="Arial"/>
          <w:color w:val="000000" w:themeColor="text1"/>
          <w:sz w:val="22"/>
          <w:szCs w:val="22"/>
        </w:rPr>
        <w:t>e of the usual public holidays.</w:t>
      </w:r>
    </w:p>
    <w:p w14:paraId="4FCC0ACE" w14:textId="77777777" w:rsidR="006D5198" w:rsidRPr="00D75834" w:rsidRDefault="006D5198" w:rsidP="00E6233C">
      <w:pPr>
        <w:spacing w:line="360" w:lineRule="auto"/>
        <w:ind w:right="-32"/>
        <w:jc w:val="both"/>
        <w:rPr>
          <w:rFonts w:ascii="Calibri" w:hAnsi="Calibri" w:cs="Arial"/>
          <w:b/>
          <w:color w:val="000000" w:themeColor="text1"/>
          <w:sz w:val="22"/>
          <w:szCs w:val="22"/>
        </w:rPr>
      </w:pPr>
      <w:r w:rsidRPr="00D75834">
        <w:rPr>
          <w:rFonts w:ascii="Calibri" w:hAnsi="Calibri" w:cs="Arial"/>
          <w:b/>
          <w:color w:val="000000" w:themeColor="text1"/>
          <w:sz w:val="22"/>
          <w:szCs w:val="22"/>
        </w:rPr>
        <w:t>Note:</w:t>
      </w:r>
    </w:p>
    <w:p w14:paraId="61C76158" w14:textId="77777777" w:rsidR="006D5198" w:rsidRPr="000F2327" w:rsidRDefault="006D5198" w:rsidP="00F229A0">
      <w:pPr>
        <w:pStyle w:val="ListParagraph"/>
        <w:numPr>
          <w:ilvl w:val="0"/>
          <w:numId w:val="4"/>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 xml:space="preserve">entry will be at point </w:t>
      </w:r>
      <w:r w:rsidR="00534C6C" w:rsidRPr="000F2327">
        <w:rPr>
          <w:rFonts w:ascii="Calibri" w:hAnsi="Calibri" w:cs="Arial"/>
          <w:color w:val="000000" w:themeColor="text1"/>
          <w:sz w:val="22"/>
          <w:szCs w:val="22"/>
        </w:rPr>
        <w:t xml:space="preserve">1 </w:t>
      </w:r>
      <w:r w:rsidRPr="000F2327">
        <w:rPr>
          <w:rFonts w:ascii="Calibri" w:hAnsi="Calibri" w:cs="Arial"/>
          <w:color w:val="000000" w:themeColor="text1"/>
          <w:sz w:val="22"/>
          <w:szCs w:val="22"/>
        </w:rPr>
        <w:t>of the scale and will not be subject to negotiation</w:t>
      </w:r>
      <w:r w:rsidR="00A87EA4" w:rsidRPr="000F2327">
        <w:rPr>
          <w:rFonts w:ascii="Calibri" w:hAnsi="Calibri" w:cs="Arial"/>
          <w:color w:val="000000" w:themeColor="text1"/>
          <w:sz w:val="22"/>
          <w:szCs w:val="22"/>
        </w:rPr>
        <w:t>;</w:t>
      </w:r>
    </w:p>
    <w:p w14:paraId="38EE4503" w14:textId="77777777" w:rsidR="00C70BBC" w:rsidRPr="000F2327" w:rsidRDefault="00C70BBC" w:rsidP="00F229A0">
      <w:pPr>
        <w:pStyle w:val="ListParagraph"/>
        <w:numPr>
          <w:ilvl w:val="0"/>
          <w:numId w:val="4"/>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0F2327">
        <w:rPr>
          <w:rFonts w:ascii="Calibri" w:hAnsi="Calibri" w:cs="Arial"/>
          <w:color w:val="000000" w:themeColor="text1"/>
          <w:sz w:val="22"/>
          <w:szCs w:val="22"/>
        </w:rPr>
        <w:t>;</w:t>
      </w:r>
    </w:p>
    <w:p w14:paraId="27DA47FA" w14:textId="77777777" w:rsidR="00DF3EFB" w:rsidRPr="00D75834" w:rsidRDefault="006D5198" w:rsidP="00F229A0">
      <w:pPr>
        <w:pStyle w:val="ListParagraph"/>
        <w:numPr>
          <w:ilvl w:val="0"/>
          <w:numId w:val="4"/>
        </w:numPr>
        <w:overflowPunct w:val="0"/>
        <w:autoSpaceDE w:val="0"/>
        <w:autoSpaceDN w:val="0"/>
        <w:spacing w:line="360" w:lineRule="auto"/>
        <w:ind w:right="-32"/>
        <w:contextualSpacing w:val="0"/>
        <w:jc w:val="both"/>
        <w:rPr>
          <w:rFonts w:ascii="Calibri" w:hAnsi="Calibri" w:cs="Arial"/>
          <w:b/>
          <w:color w:val="000000" w:themeColor="text1"/>
          <w:sz w:val="22"/>
          <w:szCs w:val="22"/>
        </w:rPr>
      </w:pPr>
      <w:proofErr w:type="gramStart"/>
      <w:r w:rsidRPr="000F2327">
        <w:rPr>
          <w:rFonts w:ascii="Calibri" w:hAnsi="Calibri" w:cs="Arial"/>
          <w:color w:val="000000" w:themeColor="text1"/>
          <w:sz w:val="22"/>
          <w:szCs w:val="22"/>
        </w:rPr>
        <w:t>the</w:t>
      </w:r>
      <w:proofErr w:type="gramEnd"/>
      <w:r w:rsidRPr="000F2327">
        <w:rPr>
          <w:rFonts w:ascii="Calibri" w:hAnsi="Calibri" w:cs="Arial"/>
          <w:color w:val="000000" w:themeColor="text1"/>
          <w:sz w:val="22"/>
          <w:szCs w:val="22"/>
        </w:rPr>
        <w:t xml:space="preserve"> rate of remuneration may be adjusted from time to time in line with Government pay policy</w:t>
      </w:r>
      <w:r w:rsidR="00A87EA4" w:rsidRPr="000F2327">
        <w:rPr>
          <w:rFonts w:ascii="Calibri" w:hAnsi="Calibri" w:cs="Arial"/>
          <w:color w:val="000000" w:themeColor="text1"/>
          <w:sz w:val="22"/>
          <w:szCs w:val="22"/>
        </w:rPr>
        <w:t>.</w:t>
      </w:r>
    </w:p>
    <w:p w14:paraId="7C080B06" w14:textId="77777777" w:rsidR="00DF3EFB" w:rsidRPr="00D75834" w:rsidRDefault="00DF3EFB" w:rsidP="00E6233C">
      <w:pPr>
        <w:spacing w:line="360" w:lineRule="auto"/>
        <w:ind w:right="-32"/>
        <w:jc w:val="both"/>
        <w:rPr>
          <w:rFonts w:ascii="Calibri" w:hAnsi="Calibri" w:cs="Arial"/>
          <w:b/>
          <w:color w:val="000000" w:themeColor="text1"/>
          <w:sz w:val="22"/>
          <w:szCs w:val="22"/>
        </w:rPr>
      </w:pPr>
    </w:p>
    <w:p w14:paraId="5B9BD0C6" w14:textId="77777777" w:rsidR="006A798A" w:rsidRPr="000F2327" w:rsidRDefault="00C755AB" w:rsidP="00E6233C">
      <w:pPr>
        <w:spacing w:line="360" w:lineRule="auto"/>
        <w:ind w:right="-32"/>
        <w:jc w:val="both"/>
        <w:rPr>
          <w:rFonts w:ascii="Calibri" w:hAnsi="Calibri" w:cs="Arial"/>
          <w:color w:val="000000" w:themeColor="text1"/>
          <w:sz w:val="22"/>
          <w:szCs w:val="22"/>
        </w:rPr>
      </w:pPr>
      <w:r w:rsidRPr="00D75834">
        <w:rPr>
          <w:rFonts w:ascii="Calibri" w:hAnsi="Calibri" w:cs="Arial"/>
          <w:b/>
          <w:color w:val="000000" w:themeColor="text1"/>
          <w:sz w:val="22"/>
          <w:szCs w:val="22"/>
        </w:rPr>
        <w:t>Contract:</w:t>
      </w:r>
      <w:r w:rsidRPr="000F2327">
        <w:rPr>
          <w:rFonts w:ascii="Calibri" w:hAnsi="Calibri" w:cs="Arial"/>
          <w:b/>
          <w:color w:val="000000" w:themeColor="text1"/>
          <w:sz w:val="22"/>
          <w:szCs w:val="22"/>
        </w:rPr>
        <w:tab/>
      </w:r>
      <w:r w:rsidR="00EC420E" w:rsidRPr="000F2327">
        <w:rPr>
          <w:rFonts w:ascii="Calibri" w:hAnsi="Calibri" w:cs="Arial"/>
          <w:b/>
          <w:color w:val="000000" w:themeColor="text1"/>
          <w:sz w:val="22"/>
          <w:szCs w:val="22"/>
        </w:rPr>
        <w:t xml:space="preserve">             </w:t>
      </w:r>
      <w:r w:rsidR="00960A6F" w:rsidRPr="000F2327">
        <w:rPr>
          <w:rFonts w:ascii="Calibri" w:hAnsi="Calibri" w:cs="Arial"/>
          <w:color w:val="000000" w:themeColor="text1"/>
          <w:sz w:val="22"/>
          <w:szCs w:val="22"/>
        </w:rPr>
        <w:t>Permanent Contract</w:t>
      </w:r>
      <w:r w:rsidR="006A798A" w:rsidRPr="000F2327">
        <w:rPr>
          <w:rFonts w:ascii="Calibri" w:hAnsi="Calibri" w:cs="Arial"/>
          <w:color w:val="000000" w:themeColor="text1"/>
          <w:sz w:val="22"/>
          <w:szCs w:val="22"/>
        </w:rPr>
        <w:t xml:space="preserve"> </w:t>
      </w:r>
    </w:p>
    <w:p w14:paraId="03A535D8" w14:textId="77777777" w:rsidR="00336A5B" w:rsidRDefault="00336A5B" w:rsidP="00E6233C">
      <w:pPr>
        <w:spacing w:line="360" w:lineRule="auto"/>
        <w:ind w:left="2127" w:right="-32" w:hanging="2127"/>
        <w:jc w:val="both"/>
        <w:rPr>
          <w:rFonts w:ascii="Calibri" w:hAnsi="Calibri" w:cs="Arial"/>
          <w:b/>
          <w:color w:val="000000" w:themeColor="text1"/>
          <w:sz w:val="22"/>
          <w:szCs w:val="22"/>
        </w:rPr>
      </w:pPr>
    </w:p>
    <w:p w14:paraId="740F40E2" w14:textId="77777777" w:rsidR="00B51903" w:rsidRPr="000F2327" w:rsidRDefault="005879B0" w:rsidP="00E6233C">
      <w:pPr>
        <w:spacing w:line="360" w:lineRule="auto"/>
        <w:ind w:left="2127" w:right="-32" w:hanging="2127"/>
        <w:jc w:val="both"/>
        <w:rPr>
          <w:rFonts w:ascii="Calibri" w:hAnsi="Calibri" w:cs="Arial"/>
          <w:color w:val="000000" w:themeColor="text1"/>
          <w:sz w:val="22"/>
          <w:szCs w:val="22"/>
        </w:rPr>
      </w:pPr>
      <w:r w:rsidRPr="00D75834">
        <w:rPr>
          <w:rFonts w:ascii="Calibri" w:hAnsi="Calibri" w:cs="Arial"/>
          <w:b/>
          <w:color w:val="000000" w:themeColor="text1"/>
          <w:sz w:val="22"/>
          <w:szCs w:val="22"/>
        </w:rPr>
        <w:t>Probation:</w:t>
      </w:r>
      <w:r w:rsidR="00805C30" w:rsidRPr="00D75834">
        <w:rPr>
          <w:rFonts w:ascii="Calibri" w:hAnsi="Calibri" w:cs="Arial"/>
          <w:b/>
          <w:color w:val="000000" w:themeColor="text1"/>
          <w:sz w:val="22"/>
          <w:szCs w:val="22"/>
        </w:rPr>
        <w:tab/>
      </w:r>
      <w:r w:rsidRPr="000F2327">
        <w:rPr>
          <w:rFonts w:ascii="Calibri" w:hAnsi="Calibri" w:cs="Arial"/>
          <w:color w:val="000000" w:themeColor="text1"/>
          <w:sz w:val="22"/>
          <w:szCs w:val="22"/>
        </w:rPr>
        <w:t xml:space="preserve">There is a 6 month probationary period which may at the discretion of the CEO be extended to </w:t>
      </w:r>
      <w:r w:rsidR="00DE468C" w:rsidRPr="000F2327">
        <w:rPr>
          <w:rFonts w:ascii="Calibri" w:hAnsi="Calibri" w:cs="Arial"/>
          <w:color w:val="000000" w:themeColor="text1"/>
          <w:sz w:val="22"/>
          <w:szCs w:val="22"/>
        </w:rPr>
        <w:t>10</w:t>
      </w:r>
      <w:r w:rsidRPr="000F2327">
        <w:rPr>
          <w:rFonts w:ascii="Calibri" w:hAnsi="Calibri" w:cs="Arial"/>
          <w:color w:val="000000" w:themeColor="text1"/>
          <w:sz w:val="22"/>
          <w:szCs w:val="22"/>
        </w:rPr>
        <w:t xml:space="preserve"> months. </w:t>
      </w:r>
    </w:p>
    <w:p w14:paraId="08391EC2" w14:textId="77777777" w:rsidR="00D87F60" w:rsidRDefault="00D87F60" w:rsidP="00E6233C">
      <w:pPr>
        <w:spacing w:line="360" w:lineRule="auto"/>
        <w:ind w:left="2127" w:right="-32" w:hanging="2127"/>
        <w:jc w:val="both"/>
      </w:pPr>
    </w:p>
    <w:p w14:paraId="125DA74F" w14:textId="77777777" w:rsidR="00336A5B" w:rsidRPr="000F2327" w:rsidRDefault="00336A5B" w:rsidP="00E6233C">
      <w:pPr>
        <w:spacing w:line="360" w:lineRule="auto"/>
        <w:ind w:left="2127" w:right="-32" w:hanging="2127"/>
        <w:jc w:val="both"/>
      </w:pPr>
    </w:p>
    <w:p w14:paraId="2DE84955" w14:textId="77777777" w:rsidR="008E2756" w:rsidRPr="00D75834" w:rsidRDefault="00A323E0" w:rsidP="00E6233C">
      <w:pPr>
        <w:spacing w:line="360" w:lineRule="auto"/>
        <w:ind w:right="-32"/>
        <w:jc w:val="both"/>
        <w:rPr>
          <w:rFonts w:asciiTheme="minorHAnsi" w:hAnsiTheme="minorHAnsi" w:cstheme="minorHAnsi"/>
          <w:b/>
          <w:color w:val="000000" w:themeColor="text1"/>
          <w:sz w:val="24"/>
          <w:szCs w:val="24"/>
          <w:lang w:val="en-IE"/>
        </w:rPr>
      </w:pPr>
      <w:r w:rsidRPr="00D75834">
        <w:rPr>
          <w:rFonts w:asciiTheme="minorHAnsi" w:hAnsiTheme="minorHAnsi" w:cstheme="minorHAnsi"/>
          <w:b/>
          <w:color w:val="000000" w:themeColor="text1"/>
          <w:sz w:val="24"/>
          <w:szCs w:val="24"/>
          <w:lang w:val="en-IE"/>
        </w:rPr>
        <w:t>S</w:t>
      </w:r>
      <w:r w:rsidR="008E2756" w:rsidRPr="00D75834">
        <w:rPr>
          <w:rFonts w:asciiTheme="minorHAnsi" w:hAnsiTheme="minorHAnsi" w:cstheme="minorHAnsi"/>
          <w:b/>
          <w:color w:val="000000" w:themeColor="text1"/>
          <w:sz w:val="24"/>
          <w:szCs w:val="24"/>
          <w:lang w:val="en-IE"/>
        </w:rPr>
        <w:t>election Process</w:t>
      </w:r>
    </w:p>
    <w:p w14:paraId="43520E3B" w14:textId="77777777" w:rsidR="008E2756" w:rsidRDefault="008E2756" w:rsidP="008E2756">
      <w:pPr>
        <w:tabs>
          <w:tab w:val="left" w:pos="360"/>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Prior to completing your application please read the Important Candidate Information Booklet on our careers page here: </w:t>
      </w:r>
      <w:hyperlink r:id="rId11" w:history="1">
        <w:r>
          <w:rPr>
            <w:rStyle w:val="Hyperlink"/>
            <w:rFonts w:asciiTheme="minorHAnsi" w:hAnsiTheme="minorHAnsi" w:cstheme="minorHAnsi"/>
            <w:bCs/>
            <w:sz w:val="22"/>
            <w:szCs w:val="22"/>
          </w:rPr>
          <w:t>www.nationaltransport.ie/about-us/careers</w:t>
        </w:r>
      </w:hyperlink>
    </w:p>
    <w:p w14:paraId="3DF8CACB" w14:textId="77777777" w:rsidR="00336A5B" w:rsidRDefault="00336A5B" w:rsidP="00E6233C">
      <w:pPr>
        <w:spacing w:line="360" w:lineRule="auto"/>
        <w:ind w:right="-32"/>
        <w:jc w:val="both"/>
        <w:rPr>
          <w:rFonts w:ascii="Calibri" w:hAnsi="Calibri" w:cs="Arial"/>
          <w:color w:val="000000" w:themeColor="text1"/>
          <w:sz w:val="16"/>
          <w:szCs w:val="16"/>
          <w:lang w:val="en-IE"/>
        </w:rPr>
      </w:pPr>
    </w:p>
    <w:p w14:paraId="0C88B407" w14:textId="77777777" w:rsidR="00A323E0" w:rsidRPr="00D75834" w:rsidRDefault="00A323E0" w:rsidP="00E6233C">
      <w:pPr>
        <w:spacing w:line="360" w:lineRule="auto"/>
        <w:ind w:right="-32"/>
        <w:jc w:val="both"/>
        <w:rPr>
          <w:rFonts w:ascii="Calibri" w:hAnsi="Calibri" w:cs="Arial"/>
          <w:color w:val="000000" w:themeColor="text1"/>
          <w:sz w:val="16"/>
          <w:szCs w:val="16"/>
          <w:lang w:val="en-IE"/>
        </w:rPr>
      </w:pPr>
    </w:p>
    <w:p w14:paraId="736F21B1" w14:textId="77777777" w:rsidR="008C01D1" w:rsidRPr="00D75834" w:rsidRDefault="00A323E0" w:rsidP="00E6233C">
      <w:pPr>
        <w:tabs>
          <w:tab w:val="left" w:pos="1701"/>
        </w:tabs>
        <w:spacing w:line="360" w:lineRule="auto"/>
        <w:ind w:right="-32"/>
        <w:jc w:val="both"/>
        <w:rPr>
          <w:rFonts w:ascii="Calibri" w:hAnsi="Calibri" w:cs="Arial"/>
          <w:b/>
          <w:color w:val="000000" w:themeColor="text1"/>
          <w:sz w:val="26"/>
          <w:szCs w:val="26"/>
          <w:lang w:val="en-IE"/>
        </w:rPr>
      </w:pPr>
      <w:r w:rsidRPr="00D75834">
        <w:rPr>
          <w:rFonts w:ascii="Calibri" w:hAnsi="Calibri" w:cs="Arial"/>
          <w:b/>
          <w:color w:val="000000" w:themeColor="text1"/>
          <w:sz w:val="24"/>
          <w:szCs w:val="26"/>
          <w:lang w:val="en-IE"/>
        </w:rPr>
        <w:t>How to Apply</w:t>
      </w:r>
    </w:p>
    <w:p w14:paraId="096C8980" w14:textId="689DB7A2" w:rsidR="00254731" w:rsidRPr="000F2327"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0F2327">
        <w:rPr>
          <w:rFonts w:asciiTheme="minorHAnsi" w:hAnsiTheme="minorHAnsi" w:cstheme="minorHAnsi"/>
          <w:bCs/>
          <w:color w:val="000000" w:themeColor="text1"/>
          <w:sz w:val="22"/>
          <w:szCs w:val="22"/>
        </w:rPr>
        <w:t>Please submit your application in one single word document or PDF referencing the title of the role</w:t>
      </w:r>
      <w:r w:rsidRPr="000F2327">
        <w:rPr>
          <w:rFonts w:asciiTheme="minorHAnsi" w:hAnsiTheme="minorHAnsi" w:cstheme="minorHAnsi"/>
          <w:color w:val="000000" w:themeColor="text1"/>
          <w:sz w:val="22"/>
          <w:szCs w:val="22"/>
        </w:rPr>
        <w:t xml:space="preserve"> you wish to apply for in the subject of the email to </w:t>
      </w:r>
      <w:r w:rsidR="00F229A0" w:rsidRPr="00A94F27">
        <w:rPr>
          <w:rFonts w:asciiTheme="minorHAnsi" w:hAnsiTheme="minorHAnsi" w:cstheme="minorHAnsi"/>
          <w:b/>
          <w:color w:val="000000" w:themeColor="text1"/>
          <w:sz w:val="22"/>
          <w:szCs w:val="22"/>
        </w:rPr>
        <w:t>careers@nationaltransport.ie</w:t>
      </w:r>
      <w:r w:rsidR="0011621D" w:rsidRPr="000F2327">
        <w:rPr>
          <w:rFonts w:asciiTheme="minorHAnsi" w:hAnsiTheme="minorHAnsi" w:cstheme="minorHAnsi"/>
          <w:b/>
          <w:smallCaps/>
          <w:sz w:val="22"/>
          <w:szCs w:val="22"/>
          <w:lang w:val="en-IE"/>
        </w:rPr>
        <w:t xml:space="preserve"> </w:t>
      </w:r>
      <w:r w:rsidRPr="000F2327">
        <w:rPr>
          <w:rFonts w:asciiTheme="minorHAnsi" w:hAnsiTheme="minorHAnsi" w:cstheme="minorHAnsi"/>
          <w:color w:val="000000" w:themeColor="text1"/>
          <w:sz w:val="22"/>
          <w:szCs w:val="22"/>
        </w:rPr>
        <w:t>with the following:</w:t>
      </w:r>
    </w:p>
    <w:p w14:paraId="23E3B344" w14:textId="77777777" w:rsidR="002B6322" w:rsidRPr="000F2327"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71610148" w14:textId="0EA89044" w:rsidR="00045BAB" w:rsidRPr="000F2327" w:rsidRDefault="00045BAB" w:rsidP="00F229A0">
      <w:pPr>
        <w:numPr>
          <w:ilvl w:val="0"/>
          <w:numId w:val="6"/>
        </w:numPr>
        <w:tabs>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lastRenderedPageBreak/>
        <w:t>A</w:t>
      </w:r>
      <w:r w:rsidR="003A4DA7" w:rsidRPr="000F2327">
        <w:rPr>
          <w:rFonts w:ascii="Calibri" w:hAnsi="Calibri" w:cs="Arial"/>
          <w:color w:val="000000" w:themeColor="text1"/>
          <w:sz w:val="22"/>
          <w:szCs w:val="22"/>
          <w:lang w:val="en-IE"/>
        </w:rPr>
        <w:t xml:space="preserve"> comprehensive</w:t>
      </w:r>
      <w:r w:rsidRPr="000F2327">
        <w:rPr>
          <w:rFonts w:ascii="Calibri" w:hAnsi="Calibri" w:cs="Arial"/>
          <w:color w:val="000000" w:themeColor="text1"/>
          <w:sz w:val="22"/>
          <w:szCs w:val="22"/>
          <w:lang w:val="en-IE"/>
        </w:rPr>
        <w:t xml:space="preserve"> cover letter</w:t>
      </w:r>
      <w:r w:rsidRPr="000F2327">
        <w:rPr>
          <w:rFonts w:ascii="Calibri" w:hAnsi="Calibri" w:cs="Arial"/>
          <w:b/>
          <w:color w:val="000000" w:themeColor="text1"/>
          <w:sz w:val="22"/>
          <w:szCs w:val="22"/>
          <w:lang w:val="en-IE"/>
        </w:rPr>
        <w:t xml:space="preserve"> </w:t>
      </w:r>
      <w:r w:rsidRPr="000F2327">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F229A0">
        <w:rPr>
          <w:rFonts w:ascii="Calibri" w:hAnsi="Calibri" w:cs="Arial"/>
          <w:color w:val="000000" w:themeColor="text1"/>
          <w:sz w:val="22"/>
          <w:szCs w:val="22"/>
        </w:rPr>
        <w:t>Director of Transport Regulation;</w:t>
      </w:r>
      <w:r w:rsidR="00FB7D6E" w:rsidRPr="000F2327" w:rsidDel="00FB7D6E">
        <w:rPr>
          <w:rFonts w:ascii="Calibri" w:hAnsi="Calibri" w:cs="Arial"/>
          <w:color w:val="000000" w:themeColor="text1"/>
          <w:sz w:val="22"/>
          <w:szCs w:val="22"/>
          <w:lang w:val="en-IE"/>
        </w:rPr>
        <w:t xml:space="preserve"> </w:t>
      </w:r>
      <w:r w:rsidRPr="000F2327">
        <w:rPr>
          <w:rFonts w:ascii="Calibri" w:hAnsi="Calibri" w:cs="Arial"/>
          <w:color w:val="000000" w:themeColor="text1"/>
          <w:sz w:val="22"/>
          <w:szCs w:val="22"/>
          <w:lang w:val="en-IE"/>
        </w:rPr>
        <w:t xml:space="preserve"> </w:t>
      </w:r>
    </w:p>
    <w:p w14:paraId="317B0F3C" w14:textId="1C19BAD0" w:rsidR="00A323E0" w:rsidRPr="000F2327" w:rsidRDefault="00A323E0" w:rsidP="00F229A0">
      <w:pPr>
        <w:numPr>
          <w:ilvl w:val="0"/>
          <w:numId w:val="6"/>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comprehensive CV</w:t>
      </w:r>
      <w:r w:rsidR="0082581A" w:rsidRPr="000F2327">
        <w:rPr>
          <w:rFonts w:ascii="Calibri" w:hAnsi="Calibri" w:cs="Arial"/>
          <w:color w:val="000000" w:themeColor="text1"/>
          <w:sz w:val="22"/>
          <w:szCs w:val="22"/>
          <w:lang w:val="en-IE"/>
        </w:rPr>
        <w:t xml:space="preserve"> (not to exceed 3 pages);</w:t>
      </w:r>
      <w:r w:rsidR="00A519D3">
        <w:rPr>
          <w:rFonts w:ascii="Calibri" w:hAnsi="Calibri" w:cs="Arial"/>
          <w:color w:val="000000" w:themeColor="text1"/>
          <w:sz w:val="22"/>
          <w:szCs w:val="22"/>
          <w:lang w:val="en-IE"/>
        </w:rPr>
        <w:t xml:space="preserve"> and</w:t>
      </w:r>
    </w:p>
    <w:p w14:paraId="59042FCF" w14:textId="77777777" w:rsidR="00A323E0" w:rsidRPr="000F2327" w:rsidRDefault="00A323E0" w:rsidP="00F229A0">
      <w:pPr>
        <w:numPr>
          <w:ilvl w:val="0"/>
          <w:numId w:val="6"/>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fully completed Key Achievements Form (attached)</w:t>
      </w:r>
      <w:r w:rsidR="00336A5B">
        <w:rPr>
          <w:rFonts w:ascii="Calibri" w:hAnsi="Calibri" w:cs="Arial"/>
          <w:color w:val="000000" w:themeColor="text1"/>
          <w:sz w:val="22"/>
          <w:szCs w:val="22"/>
          <w:lang w:val="en-IE"/>
        </w:rPr>
        <w:t>.</w:t>
      </w:r>
    </w:p>
    <w:p w14:paraId="10AB0F30" w14:textId="77777777" w:rsidR="004433F2" w:rsidRPr="000F2327" w:rsidRDefault="004433F2" w:rsidP="00E6233C">
      <w:pPr>
        <w:spacing w:line="360" w:lineRule="auto"/>
        <w:ind w:right="-32"/>
        <w:jc w:val="both"/>
        <w:rPr>
          <w:rFonts w:ascii="Calibri" w:hAnsi="Calibri" w:cs="Arial"/>
          <w:bCs/>
          <w:color w:val="000000" w:themeColor="text1"/>
          <w:sz w:val="22"/>
          <w:szCs w:val="22"/>
        </w:rPr>
      </w:pPr>
    </w:p>
    <w:p w14:paraId="0D726900" w14:textId="77777777" w:rsidR="00A23BA3" w:rsidRPr="000F2327"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0F2327">
        <w:rPr>
          <w:rFonts w:ascii="Calibri" w:hAnsi="Calibri" w:cs="Arial"/>
          <w:bCs/>
          <w:color w:val="000000" w:themeColor="text1"/>
          <w:sz w:val="22"/>
          <w:szCs w:val="22"/>
        </w:rPr>
        <w:t xml:space="preserve">Please note that omission of any or part of the </w:t>
      </w:r>
      <w:r w:rsidRPr="00F229A0">
        <w:rPr>
          <w:rFonts w:ascii="Calibri" w:hAnsi="Calibri" w:cs="Arial"/>
          <w:bCs/>
          <w:color w:val="000000" w:themeColor="text1"/>
          <w:sz w:val="22"/>
          <w:szCs w:val="22"/>
        </w:rPr>
        <w:t>3</w:t>
      </w:r>
      <w:r w:rsidRPr="000F2327">
        <w:rPr>
          <w:rFonts w:ascii="Calibri" w:hAnsi="Calibri" w:cs="Arial"/>
          <w:bCs/>
          <w:color w:val="000000" w:themeColor="text1"/>
          <w:sz w:val="22"/>
          <w:szCs w:val="22"/>
        </w:rPr>
        <w:t xml:space="preserve"> requested documents, as set out above, will render the application incomplete. Incomplete applications will not be considered for the next stage of the selection process.</w:t>
      </w:r>
      <w:r w:rsidR="00A23BA3" w:rsidRPr="000F2327">
        <w:rPr>
          <w:rFonts w:ascii="Calibri" w:eastAsiaTheme="minorHAnsi" w:hAnsi="Calibri" w:cs="Arial"/>
          <w:bCs/>
          <w:color w:val="000000" w:themeColor="text1"/>
          <w:sz w:val="22"/>
          <w:szCs w:val="22"/>
          <w:lang w:val="en-IE" w:eastAsia="en-US"/>
        </w:rPr>
        <w:t xml:space="preserve"> </w:t>
      </w:r>
    </w:p>
    <w:p w14:paraId="7932E031" w14:textId="77777777" w:rsidR="00D87F60" w:rsidRPr="00D75834" w:rsidRDefault="00D87F60" w:rsidP="00E6233C">
      <w:pPr>
        <w:tabs>
          <w:tab w:val="left" w:pos="1701"/>
        </w:tabs>
        <w:spacing w:line="360" w:lineRule="auto"/>
        <w:ind w:right="-32"/>
        <w:jc w:val="both"/>
        <w:rPr>
          <w:rFonts w:ascii="Calibri" w:hAnsi="Calibri" w:cs="Arial"/>
          <w:b/>
          <w:color w:val="000000" w:themeColor="text1"/>
          <w:sz w:val="22"/>
          <w:szCs w:val="22"/>
          <w:u w:val="single"/>
          <w:lang w:val="en-US"/>
        </w:rPr>
      </w:pPr>
    </w:p>
    <w:p w14:paraId="2FCFA4AC" w14:textId="77777777" w:rsidR="008F583D" w:rsidRPr="00D75834" w:rsidRDefault="00D0374A" w:rsidP="00E6233C">
      <w:pPr>
        <w:tabs>
          <w:tab w:val="left" w:pos="1701"/>
        </w:tabs>
        <w:spacing w:line="360" w:lineRule="auto"/>
        <w:ind w:right="-32"/>
        <w:jc w:val="both"/>
        <w:rPr>
          <w:rFonts w:ascii="Calibri" w:hAnsi="Calibri" w:cs="Arial"/>
          <w:b/>
          <w:color w:val="000000" w:themeColor="text1"/>
          <w:sz w:val="24"/>
          <w:szCs w:val="26"/>
          <w:lang w:val="en-IE"/>
        </w:rPr>
      </w:pPr>
      <w:r w:rsidRPr="00D75834">
        <w:rPr>
          <w:rFonts w:ascii="Calibri" w:hAnsi="Calibri" w:cs="Arial"/>
          <w:b/>
          <w:color w:val="000000" w:themeColor="text1"/>
          <w:sz w:val="24"/>
          <w:szCs w:val="26"/>
          <w:lang w:val="en-IE"/>
        </w:rPr>
        <w:t>Closing Date</w:t>
      </w:r>
    </w:p>
    <w:p w14:paraId="4BED317A" w14:textId="5BDFF9B1" w:rsidR="00587932" w:rsidRPr="000F2327"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The closing date and time for applications is </w:t>
      </w:r>
      <w:r w:rsidR="00B51903" w:rsidRPr="000F2327">
        <w:rPr>
          <w:rFonts w:ascii="Calibri" w:hAnsi="Calibri" w:cs="Arial"/>
          <w:b/>
          <w:color w:val="000000" w:themeColor="text1"/>
          <w:sz w:val="22"/>
          <w:szCs w:val="22"/>
        </w:rPr>
        <w:t xml:space="preserve">strictly </w:t>
      </w:r>
      <w:r w:rsidRPr="000F2327">
        <w:rPr>
          <w:rFonts w:ascii="Calibri" w:hAnsi="Calibri" w:cs="Arial"/>
          <w:b/>
          <w:color w:val="000000" w:themeColor="text1"/>
          <w:sz w:val="22"/>
          <w:szCs w:val="22"/>
        </w:rPr>
        <w:t>12pm (noon)</w:t>
      </w:r>
      <w:r w:rsidR="00587932" w:rsidRPr="000F2327">
        <w:rPr>
          <w:rFonts w:ascii="Calibri" w:hAnsi="Calibri" w:cs="Arial"/>
          <w:b/>
          <w:color w:val="000000" w:themeColor="text1"/>
          <w:sz w:val="22"/>
          <w:szCs w:val="22"/>
        </w:rPr>
        <w:t xml:space="preserve"> on</w:t>
      </w:r>
      <w:r w:rsidR="00F229A0">
        <w:rPr>
          <w:rFonts w:ascii="Calibri" w:hAnsi="Calibri" w:cs="Arial"/>
          <w:b/>
          <w:color w:val="000000" w:themeColor="text1"/>
          <w:sz w:val="22"/>
          <w:szCs w:val="22"/>
        </w:rPr>
        <w:t xml:space="preserve"> Friday 5</w:t>
      </w:r>
      <w:r w:rsidR="00F229A0" w:rsidRPr="00F229A0">
        <w:rPr>
          <w:rFonts w:ascii="Calibri" w:hAnsi="Calibri" w:cs="Arial"/>
          <w:b/>
          <w:color w:val="000000" w:themeColor="text1"/>
          <w:sz w:val="22"/>
          <w:szCs w:val="22"/>
          <w:vertAlign w:val="superscript"/>
        </w:rPr>
        <w:t>th</w:t>
      </w:r>
      <w:r w:rsidR="00F229A0">
        <w:rPr>
          <w:rFonts w:ascii="Calibri" w:hAnsi="Calibri" w:cs="Arial"/>
          <w:b/>
          <w:color w:val="000000" w:themeColor="text1"/>
          <w:sz w:val="22"/>
          <w:szCs w:val="22"/>
        </w:rPr>
        <w:t xml:space="preserve"> of April 2024</w:t>
      </w:r>
      <w:r w:rsidR="002E73DD" w:rsidRPr="000F2327">
        <w:rPr>
          <w:rFonts w:ascii="Calibri" w:hAnsi="Calibri" w:cs="Arial"/>
          <w:b/>
          <w:color w:val="000000" w:themeColor="text1"/>
          <w:sz w:val="22"/>
          <w:szCs w:val="22"/>
        </w:rPr>
        <w:t>.</w:t>
      </w:r>
      <w:r w:rsidR="00621545" w:rsidRPr="000F2327">
        <w:rPr>
          <w:rFonts w:ascii="Calibri" w:hAnsi="Calibri" w:cs="Arial"/>
          <w:b/>
          <w:color w:val="000000" w:themeColor="text1"/>
          <w:sz w:val="22"/>
          <w:szCs w:val="22"/>
        </w:rPr>
        <w:t xml:space="preserve">  </w:t>
      </w:r>
      <w:r w:rsidRPr="000F2327">
        <w:rPr>
          <w:rFonts w:ascii="Calibri" w:hAnsi="Calibri" w:cs="Arial"/>
          <w:b/>
          <w:color w:val="000000" w:themeColor="text1"/>
          <w:sz w:val="22"/>
          <w:szCs w:val="22"/>
        </w:rPr>
        <w:t>Applications received after the specified deadline cannot be accepted.</w:t>
      </w:r>
      <w:r w:rsidR="00587932" w:rsidRPr="000F2327">
        <w:rPr>
          <w:rFonts w:ascii="Calibri" w:hAnsi="Calibri" w:cs="Arial"/>
          <w:b/>
          <w:color w:val="000000" w:themeColor="text1"/>
          <w:sz w:val="22"/>
          <w:szCs w:val="22"/>
        </w:rPr>
        <w:t xml:space="preserve"> </w:t>
      </w:r>
    </w:p>
    <w:p w14:paraId="658FEABD" w14:textId="77777777" w:rsidR="008F583D" w:rsidRPr="000F2327"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 </w:t>
      </w:r>
    </w:p>
    <w:p w14:paraId="5D2D3132" w14:textId="44300052" w:rsidR="00067B7B" w:rsidRPr="000F2327" w:rsidRDefault="008F583D" w:rsidP="00E6233C">
      <w:pPr>
        <w:spacing w:line="360" w:lineRule="auto"/>
        <w:ind w:right="-32"/>
        <w:jc w:val="both"/>
        <w:rPr>
          <w:rFonts w:asciiTheme="minorHAnsi" w:hAnsiTheme="minorHAnsi" w:cstheme="minorHAnsi"/>
          <w:b/>
          <w:smallCaps/>
          <w:sz w:val="22"/>
          <w:szCs w:val="22"/>
          <w:lang w:val="en-IE"/>
        </w:rPr>
      </w:pPr>
      <w:r w:rsidRPr="00D75834">
        <w:rPr>
          <w:rFonts w:ascii="Calibri" w:hAnsi="Calibri" w:cs="Arial"/>
          <w:color w:val="000000" w:themeColor="text1"/>
          <w:sz w:val="22"/>
          <w:szCs w:val="22"/>
          <w:lang w:val="en-IE"/>
        </w:rPr>
        <w:t xml:space="preserve">If you do not receive an acknowledgement of receipt of your application within 2 working days of applying, </w:t>
      </w:r>
      <w:r w:rsidRPr="00D75834">
        <w:rPr>
          <w:rFonts w:asciiTheme="minorHAnsi" w:hAnsiTheme="minorHAnsi" w:cstheme="minorHAnsi"/>
          <w:color w:val="000000" w:themeColor="text1"/>
          <w:sz w:val="22"/>
          <w:szCs w:val="22"/>
          <w:lang w:val="en-IE"/>
        </w:rPr>
        <w:t>please email</w:t>
      </w:r>
      <w:r w:rsidR="00F229A0">
        <w:rPr>
          <w:rFonts w:asciiTheme="minorHAnsi" w:hAnsiTheme="minorHAnsi" w:cstheme="minorHAnsi"/>
          <w:b/>
          <w:smallCaps/>
          <w:sz w:val="22"/>
          <w:szCs w:val="22"/>
          <w:lang w:val="en-IE"/>
        </w:rPr>
        <w:t xml:space="preserve"> </w:t>
      </w:r>
      <w:r w:rsidR="00F229A0" w:rsidRPr="00A94F27">
        <w:rPr>
          <w:rFonts w:asciiTheme="minorHAnsi" w:hAnsiTheme="minorHAnsi" w:cstheme="minorHAnsi"/>
          <w:b/>
          <w:color w:val="000000" w:themeColor="text1"/>
          <w:sz w:val="22"/>
          <w:szCs w:val="22"/>
        </w:rPr>
        <w:t>careers@nationaltransport.ie</w:t>
      </w:r>
      <w:r w:rsidR="00F67F91" w:rsidRPr="000F2327">
        <w:rPr>
          <w:rFonts w:asciiTheme="minorHAnsi" w:hAnsiTheme="minorHAnsi" w:cstheme="minorHAnsi"/>
          <w:b/>
          <w:smallCaps/>
          <w:sz w:val="22"/>
          <w:szCs w:val="22"/>
          <w:lang w:val="en-IE"/>
        </w:rPr>
        <w:t>.</w:t>
      </w:r>
    </w:p>
    <w:p w14:paraId="29C53185" w14:textId="77777777" w:rsidR="005100A8" w:rsidRPr="00D75834" w:rsidRDefault="005100A8" w:rsidP="00E6233C">
      <w:pPr>
        <w:spacing w:line="360" w:lineRule="auto"/>
        <w:ind w:right="-32"/>
        <w:jc w:val="both"/>
        <w:rPr>
          <w:rFonts w:ascii="Calibri" w:hAnsi="Calibri" w:cs="Arial"/>
          <w:b/>
          <w:color w:val="000000" w:themeColor="text1"/>
          <w:sz w:val="22"/>
          <w:szCs w:val="22"/>
          <w:u w:val="single"/>
          <w:lang w:val="en-IE"/>
        </w:rPr>
      </w:pPr>
    </w:p>
    <w:p w14:paraId="0D097371" w14:textId="77777777" w:rsidR="0011621D" w:rsidRPr="00D75834" w:rsidRDefault="0011621D" w:rsidP="00E6233C">
      <w:pPr>
        <w:spacing w:line="360" w:lineRule="auto"/>
        <w:ind w:right="-32"/>
        <w:rPr>
          <w:rFonts w:ascii="Calibri" w:hAnsi="Calibri" w:cs="Arial"/>
          <w:b/>
          <w:color w:val="000000" w:themeColor="text1"/>
          <w:sz w:val="22"/>
          <w:szCs w:val="22"/>
          <w:u w:val="single"/>
        </w:rPr>
      </w:pPr>
    </w:p>
    <w:p w14:paraId="3E9E6B66" w14:textId="77777777" w:rsidR="007A1FEC" w:rsidRPr="00D75834" w:rsidRDefault="007A1FEC" w:rsidP="00E6233C">
      <w:pPr>
        <w:spacing w:line="360" w:lineRule="auto"/>
        <w:ind w:right="-32"/>
        <w:jc w:val="both"/>
        <w:rPr>
          <w:rFonts w:ascii="Calibri" w:hAnsi="Calibri"/>
          <w:b/>
          <w:bCs/>
          <w:color w:val="000000" w:themeColor="text1"/>
          <w:sz w:val="22"/>
          <w:szCs w:val="22"/>
          <w:u w:val="single"/>
        </w:rPr>
      </w:pPr>
    </w:p>
    <w:p w14:paraId="5E8B0E7B" w14:textId="77777777" w:rsidR="00250AE6" w:rsidRPr="000F2327" w:rsidRDefault="00250AE6" w:rsidP="00E6233C">
      <w:pPr>
        <w:spacing w:line="360" w:lineRule="auto"/>
        <w:ind w:right="-32"/>
        <w:rPr>
          <w:rFonts w:ascii="Calibri" w:eastAsia="Calibri" w:hAnsi="Calibri" w:cs="Arial"/>
          <w:b/>
          <w:color w:val="000000" w:themeColor="text1"/>
          <w:sz w:val="32"/>
          <w:szCs w:val="32"/>
          <w:lang w:val="en-IE"/>
        </w:rPr>
      </w:pPr>
    </w:p>
    <w:p w14:paraId="17B76A24" w14:textId="77777777" w:rsidR="00CE4FE7" w:rsidRPr="000F2327" w:rsidRDefault="000129B1" w:rsidP="00F67F91">
      <w:pPr>
        <w:rPr>
          <w:rFonts w:ascii="Calibri" w:eastAsia="Calibri" w:hAnsi="Calibri" w:cs="Arial"/>
          <w:b/>
          <w:color w:val="000000" w:themeColor="text1"/>
          <w:sz w:val="32"/>
          <w:szCs w:val="32"/>
          <w:lang w:val="en-IE"/>
        </w:rPr>
      </w:pPr>
      <w:r w:rsidRPr="000F2327">
        <w:rPr>
          <w:rFonts w:ascii="Calibri" w:eastAsia="Calibri" w:hAnsi="Calibri" w:cs="Arial"/>
          <w:b/>
          <w:color w:val="000000" w:themeColor="text1"/>
          <w:sz w:val="32"/>
          <w:szCs w:val="32"/>
          <w:lang w:val="en-IE"/>
        </w:rPr>
        <w:br w:type="page"/>
      </w:r>
    </w:p>
    <w:p w14:paraId="726F984E" w14:textId="4E8A364F" w:rsidR="00B26CA5" w:rsidRPr="00D75834" w:rsidRDefault="00F229A0" w:rsidP="008A0B4E">
      <w:pPr>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lastRenderedPageBreak/>
        <w:t>Director of Transport Regulation</w:t>
      </w:r>
      <w:r w:rsidR="00A94F27">
        <w:rPr>
          <w:rFonts w:asciiTheme="minorHAnsi" w:eastAsia="Calibri" w:hAnsiTheme="minorHAnsi" w:cstheme="minorHAnsi"/>
          <w:b/>
          <w:color w:val="000000" w:themeColor="text1"/>
          <w:sz w:val="32"/>
          <w:szCs w:val="32"/>
          <w:lang w:val="en-IE"/>
        </w:rPr>
        <w:t xml:space="preserve"> </w:t>
      </w:r>
      <w:r>
        <w:rPr>
          <w:rFonts w:asciiTheme="minorHAnsi" w:eastAsia="Calibri" w:hAnsiTheme="minorHAnsi" w:cstheme="minorHAnsi"/>
          <w:b/>
          <w:color w:val="000000" w:themeColor="text1"/>
          <w:sz w:val="32"/>
          <w:szCs w:val="32"/>
          <w:lang w:val="en-IE"/>
        </w:rPr>
        <w:t>-</w:t>
      </w:r>
      <w:r w:rsidR="00802483" w:rsidRPr="00D75834">
        <w:rPr>
          <w:rFonts w:asciiTheme="minorHAnsi" w:eastAsia="Calibri" w:hAnsiTheme="minorHAnsi" w:cstheme="minorHAnsi"/>
          <w:b/>
          <w:color w:val="000000" w:themeColor="text1"/>
          <w:sz w:val="32"/>
          <w:szCs w:val="32"/>
          <w:lang w:val="en-IE"/>
        </w:rPr>
        <w:t xml:space="preserve"> </w:t>
      </w:r>
      <w:r w:rsidR="00CA57E9" w:rsidRPr="00D75834">
        <w:rPr>
          <w:rFonts w:asciiTheme="minorHAnsi" w:eastAsia="Calibri" w:hAnsiTheme="minorHAnsi" w:cstheme="minorHAnsi"/>
          <w:b/>
          <w:color w:val="000000" w:themeColor="text1"/>
          <w:sz w:val="32"/>
          <w:szCs w:val="32"/>
          <w:lang w:val="en-IE"/>
        </w:rPr>
        <w:t>Key</w:t>
      </w:r>
      <w:r w:rsidR="00643481" w:rsidRPr="00D75834">
        <w:rPr>
          <w:rFonts w:asciiTheme="minorHAnsi" w:eastAsia="Calibri" w:hAnsiTheme="minorHAnsi" w:cstheme="minorHAnsi"/>
          <w:b/>
          <w:color w:val="000000" w:themeColor="text1"/>
          <w:sz w:val="32"/>
          <w:szCs w:val="32"/>
          <w:lang w:val="en-IE"/>
        </w:rPr>
        <w:t xml:space="preserve"> Competencies</w:t>
      </w:r>
    </w:p>
    <w:p w14:paraId="1C9C1FDC" w14:textId="77777777" w:rsidR="00A94F27" w:rsidRDefault="00A94F27" w:rsidP="00A94F27">
      <w:pPr>
        <w:spacing w:line="360" w:lineRule="auto"/>
        <w:rPr>
          <w:rFonts w:ascii="Calibri" w:hAnsi="Calibri" w:cs="Calibri"/>
          <w:bCs/>
          <w:sz w:val="22"/>
          <w:szCs w:val="22"/>
        </w:rPr>
      </w:pPr>
      <w:r w:rsidRPr="00733D77">
        <w:rPr>
          <w:rFonts w:ascii="Calibri" w:hAnsi="Calibri" w:cs="Calibri"/>
          <w:bCs/>
          <w:sz w:val="22"/>
          <w:szCs w:val="22"/>
        </w:rPr>
        <w:t xml:space="preserve">The competency model as issued by the Department of Public Expenditure and Reform reflects the changing and more complex environment in which those at this level operate. Each of the key competences in the model is supported by a list of key performance indicators set below. </w:t>
      </w:r>
    </w:p>
    <w:p w14:paraId="4A92EF82" w14:textId="23B4B402" w:rsidR="00A94F27" w:rsidRDefault="00A94F27" w:rsidP="00A94F27">
      <w:pPr>
        <w:tabs>
          <w:tab w:val="left" w:pos="709"/>
          <w:tab w:val="left" w:pos="1985"/>
          <w:tab w:val="left" w:pos="2552"/>
        </w:tabs>
        <w:spacing w:line="360" w:lineRule="auto"/>
        <w:rPr>
          <w:rFonts w:asciiTheme="minorHAnsi" w:hAnsiTheme="minorHAnsi" w:cstheme="minorHAnsi"/>
          <w:b/>
          <w:smallCaps/>
          <w:sz w:val="22"/>
          <w:szCs w:val="22"/>
          <w:highlight w:val="yellow"/>
          <w:lang w:val="en-IE"/>
        </w:rPr>
      </w:pPr>
    </w:p>
    <w:p w14:paraId="2F3CBF48" w14:textId="3E6B7C29" w:rsidR="00A94F27" w:rsidRDefault="00A94F27" w:rsidP="00367D95">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r w:rsidRPr="00733D77">
        <w:rPr>
          <w:rFonts w:ascii="Calibri" w:hAnsi="Calibri" w:cs="Calibri"/>
          <w:b/>
          <w:bCs/>
          <w:noProof/>
          <w:sz w:val="22"/>
          <w:szCs w:val="22"/>
          <w:lang w:val="en-IE" w:eastAsia="en-IE"/>
        </w:rPr>
        <w:drawing>
          <wp:inline distT="0" distB="0" distL="0" distR="0" wp14:anchorId="3C86F5AE" wp14:editId="208BE450">
            <wp:extent cx="3360122" cy="3190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1281" cy="3219595"/>
                    </a:xfrm>
                    <a:prstGeom prst="rect">
                      <a:avLst/>
                    </a:prstGeom>
                    <a:noFill/>
                    <a:ln>
                      <a:noFill/>
                    </a:ln>
                  </pic:spPr>
                </pic:pic>
              </a:graphicData>
            </a:graphic>
          </wp:inline>
        </w:drawing>
      </w:r>
    </w:p>
    <w:p w14:paraId="16208473" w14:textId="4A9177AC" w:rsidR="00A94F27" w:rsidRDefault="00A94F27" w:rsidP="00367D95">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49A8D747" w14:textId="66036A5C" w:rsidR="00A94F27" w:rsidRDefault="00A94F27" w:rsidP="00367D95">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4060DEA8" w14:textId="77777777" w:rsidR="00A94F27" w:rsidRPr="00733D77" w:rsidRDefault="00A94F27" w:rsidP="00A94F27">
      <w:pPr>
        <w:autoSpaceDE w:val="0"/>
        <w:autoSpaceDN w:val="0"/>
        <w:adjustRightInd w:val="0"/>
        <w:spacing w:line="360" w:lineRule="auto"/>
        <w:rPr>
          <w:rFonts w:ascii="Calibri" w:hAnsi="Calibri" w:cs="Calibri"/>
          <w:b/>
          <w:bCs/>
          <w:color w:val="636467"/>
          <w:sz w:val="22"/>
          <w:szCs w:val="22"/>
        </w:rPr>
      </w:pPr>
      <w:r w:rsidRPr="00733D77">
        <w:rPr>
          <w:rFonts w:ascii="Calibri" w:hAnsi="Calibri" w:cs="Calibri"/>
          <w:b/>
          <w:bCs/>
          <w:color w:val="636467"/>
          <w:sz w:val="22"/>
          <w:szCs w:val="22"/>
        </w:rPr>
        <w:t>Exemplifies Public Service Values</w:t>
      </w:r>
    </w:p>
    <w:p w14:paraId="5F4A981D" w14:textId="77777777" w:rsidR="00A94F27" w:rsidRPr="00733D77" w:rsidRDefault="00A94F27" w:rsidP="00A94F27">
      <w:pPr>
        <w:autoSpaceDE w:val="0"/>
        <w:autoSpaceDN w:val="0"/>
        <w:adjustRightInd w:val="0"/>
        <w:spacing w:line="360" w:lineRule="auto"/>
        <w:rPr>
          <w:rFonts w:ascii="Calibri" w:hAnsi="Calibri" w:cs="Calibri"/>
          <w:b/>
          <w:bCs/>
          <w:color w:val="818385"/>
          <w:sz w:val="22"/>
          <w:szCs w:val="22"/>
        </w:rPr>
      </w:pPr>
      <w:r w:rsidRPr="00733D77">
        <w:rPr>
          <w:rFonts w:ascii="Calibri" w:hAnsi="Calibri" w:cs="Calibri"/>
          <w:b/>
          <w:bCs/>
          <w:color w:val="818385"/>
          <w:sz w:val="22"/>
          <w:szCs w:val="22"/>
        </w:rPr>
        <w:t>Effective Performance is:</w:t>
      </w:r>
    </w:p>
    <w:p w14:paraId="4BBA7C82" w14:textId="77777777" w:rsidR="00A94F27" w:rsidRPr="00733D77" w:rsidRDefault="00A94F27" w:rsidP="00A94F27">
      <w:pPr>
        <w:pStyle w:val="ListParagraph"/>
        <w:numPr>
          <w:ilvl w:val="0"/>
          <w:numId w:val="9"/>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 xml:space="preserve">Serving the public interest in line with </w:t>
      </w:r>
      <w:r>
        <w:rPr>
          <w:rFonts w:ascii="Calibri" w:hAnsi="Calibri" w:cs="Calibri"/>
          <w:color w:val="000000"/>
          <w:sz w:val="22"/>
          <w:szCs w:val="22"/>
        </w:rPr>
        <w:t>NTA</w:t>
      </w:r>
      <w:r w:rsidRPr="00733D77">
        <w:rPr>
          <w:rFonts w:ascii="Calibri" w:hAnsi="Calibri" w:cs="Calibri"/>
          <w:color w:val="000000"/>
          <w:sz w:val="22"/>
          <w:szCs w:val="22"/>
        </w:rPr>
        <w:t xml:space="preserve"> Mission, Vision and Values</w:t>
      </w:r>
    </w:p>
    <w:p w14:paraId="4C475740" w14:textId="77777777" w:rsidR="00A94F27" w:rsidRPr="00733D77" w:rsidRDefault="00A94F27" w:rsidP="00A94F27">
      <w:pPr>
        <w:pStyle w:val="ListParagraph"/>
        <w:numPr>
          <w:ilvl w:val="0"/>
          <w:numId w:val="9"/>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Acting at all times with integrity</w:t>
      </w:r>
    </w:p>
    <w:p w14:paraId="67EB0BCA" w14:textId="77777777" w:rsidR="00A94F27" w:rsidRPr="00733D77" w:rsidRDefault="00A94F27" w:rsidP="00A94F27">
      <w:pPr>
        <w:pStyle w:val="ListParagraph"/>
        <w:numPr>
          <w:ilvl w:val="0"/>
          <w:numId w:val="9"/>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Treating others with respect</w:t>
      </w:r>
    </w:p>
    <w:p w14:paraId="3F30208C" w14:textId="77777777" w:rsidR="00A94F27" w:rsidRPr="00733D77" w:rsidRDefault="00A94F27" w:rsidP="00A94F27">
      <w:pPr>
        <w:pStyle w:val="ListParagraph"/>
        <w:numPr>
          <w:ilvl w:val="0"/>
          <w:numId w:val="9"/>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Being responsible for own actions</w:t>
      </w:r>
    </w:p>
    <w:p w14:paraId="345D5E5F" w14:textId="77777777" w:rsidR="00A94F27" w:rsidRPr="00733D77" w:rsidRDefault="00A94F27" w:rsidP="00A94F27">
      <w:pPr>
        <w:pStyle w:val="ListParagraph"/>
        <w:numPr>
          <w:ilvl w:val="0"/>
          <w:numId w:val="9"/>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Operating with professionalism and probity</w:t>
      </w:r>
    </w:p>
    <w:p w14:paraId="7CFA2F3C" w14:textId="77777777" w:rsidR="00A94F27" w:rsidRPr="00733D77" w:rsidRDefault="00A94F27" w:rsidP="00A94F27">
      <w:pPr>
        <w:autoSpaceDE w:val="0"/>
        <w:autoSpaceDN w:val="0"/>
        <w:adjustRightInd w:val="0"/>
        <w:spacing w:line="360" w:lineRule="auto"/>
        <w:rPr>
          <w:rFonts w:ascii="Calibri" w:hAnsi="Calibri" w:cs="Calibri"/>
          <w:color w:val="93B5C6"/>
          <w:sz w:val="22"/>
          <w:szCs w:val="22"/>
        </w:rPr>
      </w:pPr>
    </w:p>
    <w:p w14:paraId="24F31100" w14:textId="77777777" w:rsidR="00A94F27" w:rsidRPr="00733D77" w:rsidRDefault="00A94F27" w:rsidP="00A94F27">
      <w:pPr>
        <w:autoSpaceDE w:val="0"/>
        <w:autoSpaceDN w:val="0"/>
        <w:adjustRightInd w:val="0"/>
        <w:spacing w:line="360" w:lineRule="auto"/>
        <w:rPr>
          <w:rFonts w:ascii="Calibri" w:hAnsi="Calibri" w:cs="Calibri"/>
          <w:b/>
          <w:bCs/>
          <w:color w:val="93B5C6"/>
          <w:sz w:val="22"/>
          <w:szCs w:val="22"/>
        </w:rPr>
      </w:pPr>
      <w:r w:rsidRPr="00733D77">
        <w:rPr>
          <w:rFonts w:ascii="Calibri" w:hAnsi="Calibri" w:cs="Calibri"/>
          <w:b/>
          <w:bCs/>
          <w:color w:val="93B5C6"/>
          <w:sz w:val="22"/>
          <w:szCs w:val="22"/>
        </w:rPr>
        <w:t>Strategic Thinking</w:t>
      </w:r>
    </w:p>
    <w:p w14:paraId="1BDFFEC0" w14:textId="77777777" w:rsidR="00A94F27" w:rsidRPr="00733D77" w:rsidRDefault="00A94F27" w:rsidP="00A94F27">
      <w:pPr>
        <w:autoSpaceDE w:val="0"/>
        <w:autoSpaceDN w:val="0"/>
        <w:adjustRightInd w:val="0"/>
        <w:spacing w:line="360" w:lineRule="auto"/>
        <w:rPr>
          <w:rFonts w:ascii="Calibri" w:hAnsi="Calibri" w:cs="Calibri"/>
          <w:b/>
          <w:bCs/>
          <w:color w:val="818385"/>
          <w:sz w:val="22"/>
          <w:szCs w:val="22"/>
        </w:rPr>
      </w:pPr>
      <w:r w:rsidRPr="00733D77">
        <w:rPr>
          <w:rFonts w:ascii="Calibri" w:hAnsi="Calibri" w:cs="Calibri"/>
          <w:b/>
          <w:bCs/>
          <w:color w:val="818385"/>
          <w:sz w:val="22"/>
          <w:szCs w:val="22"/>
        </w:rPr>
        <w:t>Effective Performance is:</w:t>
      </w:r>
    </w:p>
    <w:p w14:paraId="7B3CC5BE" w14:textId="77777777" w:rsidR="00A94F27" w:rsidRPr="00733D77" w:rsidRDefault="00A94F27" w:rsidP="00A94F27">
      <w:pPr>
        <w:pStyle w:val="ListParagraph"/>
        <w:numPr>
          <w:ilvl w:val="0"/>
          <w:numId w:val="10"/>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Creating a vision for the organisation &amp; sector and anticipating the requirements to deliver it</w:t>
      </w:r>
    </w:p>
    <w:p w14:paraId="657AFA7D" w14:textId="77777777" w:rsidR="00A94F27" w:rsidRPr="00733D77" w:rsidRDefault="00A94F27" w:rsidP="00A94F27">
      <w:pPr>
        <w:pStyle w:val="ListParagraph"/>
        <w:numPr>
          <w:ilvl w:val="0"/>
          <w:numId w:val="10"/>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Analysing complex issues quickly and anticipating knock-on consequences</w:t>
      </w:r>
    </w:p>
    <w:p w14:paraId="39E87FFA" w14:textId="77777777" w:rsidR="00A94F27" w:rsidRPr="00733D77" w:rsidRDefault="00A94F27" w:rsidP="00A94F27">
      <w:pPr>
        <w:pStyle w:val="ListParagraph"/>
        <w:numPr>
          <w:ilvl w:val="0"/>
          <w:numId w:val="10"/>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Taking a system-wide approach and seeing connections, risks and the potential for innovation in the wider environment</w:t>
      </w:r>
    </w:p>
    <w:p w14:paraId="2782693F" w14:textId="77777777" w:rsidR="00A94F27" w:rsidRPr="00733D77" w:rsidRDefault="00A94F27" w:rsidP="00A94F27">
      <w:pPr>
        <w:pStyle w:val="ListParagraph"/>
        <w:numPr>
          <w:ilvl w:val="0"/>
          <w:numId w:val="10"/>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Leading on the implementation of risk assessment practices and engaging in balanced risk taking</w:t>
      </w:r>
    </w:p>
    <w:p w14:paraId="510C5E0B" w14:textId="77777777" w:rsidR="00A94F27" w:rsidRPr="00733D77" w:rsidRDefault="00A94F27" w:rsidP="00A94F27">
      <w:pPr>
        <w:pStyle w:val="ListParagraph"/>
        <w:numPr>
          <w:ilvl w:val="0"/>
          <w:numId w:val="10"/>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Showing courage in making difficult decisions</w:t>
      </w:r>
    </w:p>
    <w:p w14:paraId="6280A2C3" w14:textId="77777777" w:rsidR="00A94F27" w:rsidRPr="00733D77" w:rsidRDefault="00A94F27" w:rsidP="00A94F27">
      <w:pPr>
        <w:autoSpaceDE w:val="0"/>
        <w:autoSpaceDN w:val="0"/>
        <w:adjustRightInd w:val="0"/>
        <w:spacing w:line="360" w:lineRule="auto"/>
        <w:rPr>
          <w:rFonts w:ascii="Calibri" w:hAnsi="Calibri" w:cs="Calibri"/>
          <w:b/>
          <w:bCs/>
          <w:color w:val="E48E5F"/>
          <w:sz w:val="22"/>
          <w:szCs w:val="22"/>
        </w:rPr>
      </w:pPr>
      <w:r w:rsidRPr="00733D77">
        <w:rPr>
          <w:rFonts w:ascii="Calibri" w:hAnsi="Calibri" w:cs="Calibri"/>
          <w:b/>
          <w:bCs/>
          <w:color w:val="E48E5F"/>
          <w:sz w:val="22"/>
          <w:szCs w:val="22"/>
        </w:rPr>
        <w:lastRenderedPageBreak/>
        <w:t>Managing Relationships:</w:t>
      </w:r>
    </w:p>
    <w:p w14:paraId="7BF0F9B7" w14:textId="77777777" w:rsidR="00A94F27" w:rsidRPr="00733D77" w:rsidRDefault="00A94F27" w:rsidP="00A94F27">
      <w:pPr>
        <w:autoSpaceDE w:val="0"/>
        <w:autoSpaceDN w:val="0"/>
        <w:adjustRightInd w:val="0"/>
        <w:spacing w:line="360" w:lineRule="auto"/>
        <w:rPr>
          <w:rFonts w:ascii="Calibri" w:hAnsi="Calibri" w:cs="Calibri"/>
          <w:b/>
          <w:bCs/>
          <w:color w:val="E48E5F"/>
          <w:sz w:val="22"/>
          <w:szCs w:val="22"/>
        </w:rPr>
      </w:pPr>
      <w:r w:rsidRPr="00733D77">
        <w:rPr>
          <w:rFonts w:ascii="Calibri" w:hAnsi="Calibri" w:cs="Calibri"/>
          <w:b/>
          <w:bCs/>
          <w:color w:val="E48E5F"/>
          <w:sz w:val="22"/>
          <w:szCs w:val="22"/>
        </w:rPr>
        <w:t>Leads People</w:t>
      </w:r>
    </w:p>
    <w:p w14:paraId="66A8CA61" w14:textId="77777777" w:rsidR="00A94F27" w:rsidRPr="00733D77" w:rsidRDefault="00A94F27" w:rsidP="00A94F27">
      <w:pPr>
        <w:autoSpaceDE w:val="0"/>
        <w:autoSpaceDN w:val="0"/>
        <w:adjustRightInd w:val="0"/>
        <w:spacing w:line="360" w:lineRule="auto"/>
        <w:rPr>
          <w:rFonts w:ascii="Calibri" w:hAnsi="Calibri" w:cs="Calibri"/>
          <w:color w:val="818385"/>
          <w:sz w:val="22"/>
          <w:szCs w:val="22"/>
        </w:rPr>
      </w:pPr>
      <w:r w:rsidRPr="00733D77">
        <w:rPr>
          <w:rFonts w:ascii="Calibri" w:hAnsi="Calibri" w:cs="Calibri"/>
          <w:color w:val="818385"/>
          <w:sz w:val="22"/>
          <w:szCs w:val="22"/>
        </w:rPr>
        <w:t>Effective Performance is:</w:t>
      </w:r>
    </w:p>
    <w:p w14:paraId="7468D077" w14:textId="77777777" w:rsidR="00A94F27" w:rsidRPr="00733D77" w:rsidRDefault="00A94F27" w:rsidP="00A94F27">
      <w:pPr>
        <w:pStyle w:val="ListParagraph"/>
        <w:numPr>
          <w:ilvl w:val="0"/>
          <w:numId w:val="11"/>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Being a visible and energetic leader who fully engages others</w:t>
      </w:r>
    </w:p>
    <w:p w14:paraId="74124E47" w14:textId="77777777" w:rsidR="00A94F27" w:rsidRPr="00733D77" w:rsidRDefault="00A94F27" w:rsidP="00A94F27">
      <w:pPr>
        <w:pStyle w:val="ListParagraph"/>
        <w:numPr>
          <w:ilvl w:val="0"/>
          <w:numId w:val="11"/>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Building and supporting cross functional and inter-organisational teams</w:t>
      </w:r>
    </w:p>
    <w:p w14:paraId="7D51ED1B" w14:textId="77777777" w:rsidR="00A94F27" w:rsidRPr="00733D77" w:rsidRDefault="00A94F27" w:rsidP="00A94F27">
      <w:pPr>
        <w:pStyle w:val="ListParagraph"/>
        <w:numPr>
          <w:ilvl w:val="0"/>
          <w:numId w:val="11"/>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Delegating responsibility and ensuring accountability in others</w:t>
      </w:r>
    </w:p>
    <w:p w14:paraId="4B0213A1" w14:textId="77777777" w:rsidR="00A94F27" w:rsidRPr="00733D77" w:rsidRDefault="00A94F27" w:rsidP="00A94F27">
      <w:pPr>
        <w:pStyle w:val="ListParagraph"/>
        <w:numPr>
          <w:ilvl w:val="0"/>
          <w:numId w:val="11"/>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Setting challenging goals and implementing effective performance management</w:t>
      </w:r>
    </w:p>
    <w:p w14:paraId="29B7D3D8" w14:textId="77777777" w:rsidR="00A94F27" w:rsidRPr="00733D77" w:rsidRDefault="00A94F27" w:rsidP="00A94F27">
      <w:pPr>
        <w:pStyle w:val="ListParagraph"/>
        <w:numPr>
          <w:ilvl w:val="0"/>
          <w:numId w:val="11"/>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Coaching and supporting others to optimise their contribution and development</w:t>
      </w:r>
    </w:p>
    <w:p w14:paraId="0C46BC78" w14:textId="77777777" w:rsidR="00A94F27" w:rsidRPr="00733D77" w:rsidRDefault="00A94F27" w:rsidP="00A94F27">
      <w:pPr>
        <w:pStyle w:val="ListParagraph"/>
        <w:autoSpaceDE w:val="0"/>
        <w:autoSpaceDN w:val="0"/>
        <w:adjustRightInd w:val="0"/>
        <w:spacing w:line="360" w:lineRule="auto"/>
        <w:ind w:left="1440"/>
        <w:rPr>
          <w:rFonts w:ascii="Calibri" w:hAnsi="Calibri" w:cs="Calibri"/>
          <w:color w:val="000000"/>
          <w:sz w:val="22"/>
          <w:szCs w:val="22"/>
        </w:rPr>
      </w:pPr>
    </w:p>
    <w:p w14:paraId="10B90783" w14:textId="77777777" w:rsidR="00A94F27" w:rsidRPr="00733D77" w:rsidRDefault="00A94F27" w:rsidP="00A94F27">
      <w:pPr>
        <w:autoSpaceDE w:val="0"/>
        <w:autoSpaceDN w:val="0"/>
        <w:adjustRightInd w:val="0"/>
        <w:spacing w:line="360" w:lineRule="auto"/>
        <w:rPr>
          <w:rFonts w:ascii="Calibri" w:hAnsi="Calibri" w:cs="Calibri"/>
          <w:b/>
          <w:bCs/>
          <w:color w:val="E48E5F"/>
          <w:sz w:val="22"/>
          <w:szCs w:val="22"/>
        </w:rPr>
      </w:pPr>
      <w:r w:rsidRPr="00733D77">
        <w:rPr>
          <w:rFonts w:ascii="Calibri" w:hAnsi="Calibri" w:cs="Calibri"/>
          <w:b/>
          <w:bCs/>
          <w:color w:val="E48E5F"/>
          <w:sz w:val="22"/>
          <w:szCs w:val="22"/>
        </w:rPr>
        <w:t>Managing Relationships:</w:t>
      </w:r>
    </w:p>
    <w:p w14:paraId="2561DDBF" w14:textId="77777777" w:rsidR="00A94F27" w:rsidRPr="00733D77" w:rsidRDefault="00A94F27" w:rsidP="00A94F27">
      <w:pPr>
        <w:autoSpaceDE w:val="0"/>
        <w:autoSpaceDN w:val="0"/>
        <w:adjustRightInd w:val="0"/>
        <w:spacing w:line="360" w:lineRule="auto"/>
        <w:rPr>
          <w:rFonts w:ascii="Calibri" w:hAnsi="Calibri" w:cs="Calibri"/>
          <w:b/>
          <w:bCs/>
          <w:color w:val="E48E5F"/>
          <w:sz w:val="22"/>
          <w:szCs w:val="22"/>
        </w:rPr>
      </w:pPr>
      <w:r w:rsidRPr="00733D77">
        <w:rPr>
          <w:rFonts w:ascii="Calibri" w:hAnsi="Calibri" w:cs="Calibri"/>
          <w:b/>
          <w:bCs/>
          <w:color w:val="E48E5F"/>
          <w:sz w:val="22"/>
          <w:szCs w:val="22"/>
        </w:rPr>
        <w:t>Collaborates and Communicates with Conviction</w:t>
      </w:r>
    </w:p>
    <w:p w14:paraId="3684A1DC" w14:textId="77777777" w:rsidR="00A94F27" w:rsidRPr="00733D77" w:rsidRDefault="00A94F27" w:rsidP="00A94F27">
      <w:pPr>
        <w:autoSpaceDE w:val="0"/>
        <w:autoSpaceDN w:val="0"/>
        <w:adjustRightInd w:val="0"/>
        <w:spacing w:line="360" w:lineRule="auto"/>
        <w:rPr>
          <w:rFonts w:ascii="Calibri" w:hAnsi="Calibri" w:cs="Calibri"/>
          <w:color w:val="818385"/>
          <w:sz w:val="22"/>
          <w:szCs w:val="22"/>
        </w:rPr>
      </w:pPr>
      <w:r w:rsidRPr="00733D77">
        <w:rPr>
          <w:rFonts w:ascii="Calibri" w:hAnsi="Calibri" w:cs="Calibri"/>
          <w:color w:val="818385"/>
          <w:sz w:val="22"/>
          <w:szCs w:val="22"/>
        </w:rPr>
        <w:t>Effective Performance is:</w:t>
      </w:r>
    </w:p>
    <w:p w14:paraId="1942349D" w14:textId="77777777" w:rsidR="00A94F27" w:rsidRPr="00733D77" w:rsidRDefault="00A94F27" w:rsidP="00A94F27">
      <w:pPr>
        <w:pStyle w:val="ListParagraph"/>
        <w:numPr>
          <w:ilvl w:val="0"/>
          <w:numId w:val="12"/>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Playing a full and active part on the senior management team in shaping and leading the organisation</w:t>
      </w:r>
    </w:p>
    <w:p w14:paraId="1BE92DA6" w14:textId="77777777" w:rsidR="00A94F27" w:rsidRPr="00733D77" w:rsidRDefault="00A94F27" w:rsidP="00A94F27">
      <w:pPr>
        <w:pStyle w:val="ListParagraph"/>
        <w:numPr>
          <w:ilvl w:val="0"/>
          <w:numId w:val="12"/>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Communicating professionally and credibly, managing the expectations of others</w:t>
      </w:r>
    </w:p>
    <w:p w14:paraId="5B88FF23" w14:textId="77777777" w:rsidR="00A94F27" w:rsidRPr="00733D77" w:rsidRDefault="00A94F27" w:rsidP="00A94F27">
      <w:pPr>
        <w:pStyle w:val="ListParagraph"/>
        <w:numPr>
          <w:ilvl w:val="0"/>
          <w:numId w:val="12"/>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Skilfully negotiating and influencing with conviction</w:t>
      </w:r>
    </w:p>
    <w:p w14:paraId="31B0C6A5" w14:textId="77777777" w:rsidR="00A94F27" w:rsidRPr="00733D77" w:rsidRDefault="00A94F27" w:rsidP="00A94F27">
      <w:pPr>
        <w:pStyle w:val="ListParagraph"/>
        <w:numPr>
          <w:ilvl w:val="0"/>
          <w:numId w:val="12"/>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Anticipating stakeholder issues and complexities and responding in an informed and constructive manner</w:t>
      </w:r>
    </w:p>
    <w:p w14:paraId="65C1751E" w14:textId="77777777" w:rsidR="00A94F27" w:rsidRPr="00733D77" w:rsidRDefault="00A94F27" w:rsidP="00A94F27">
      <w:pPr>
        <w:pStyle w:val="ListParagraph"/>
        <w:numPr>
          <w:ilvl w:val="0"/>
          <w:numId w:val="12"/>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Building and maintaining effective working relationships with key stakeholders</w:t>
      </w:r>
    </w:p>
    <w:p w14:paraId="49B6DD2F" w14:textId="77777777" w:rsidR="00A94F27" w:rsidRPr="00733D77" w:rsidRDefault="00A94F27" w:rsidP="00A94F27">
      <w:pPr>
        <w:pStyle w:val="ListParagraph"/>
        <w:numPr>
          <w:ilvl w:val="0"/>
          <w:numId w:val="12"/>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Facilitating collaboration, partnerships and networks internally and externally to achieve common goals</w:t>
      </w:r>
    </w:p>
    <w:p w14:paraId="07503363" w14:textId="77777777" w:rsidR="00A94F27" w:rsidRPr="00733D77" w:rsidRDefault="00A94F27" w:rsidP="00A94F27">
      <w:pPr>
        <w:autoSpaceDE w:val="0"/>
        <w:autoSpaceDN w:val="0"/>
        <w:adjustRightInd w:val="0"/>
        <w:spacing w:line="360" w:lineRule="auto"/>
        <w:rPr>
          <w:rFonts w:ascii="Calibri" w:hAnsi="Calibri" w:cs="Calibri"/>
          <w:color w:val="000000"/>
          <w:sz w:val="22"/>
          <w:szCs w:val="22"/>
        </w:rPr>
      </w:pPr>
    </w:p>
    <w:p w14:paraId="2AD0123E" w14:textId="77777777" w:rsidR="00A94F27" w:rsidRPr="00733D77" w:rsidRDefault="00A94F27" w:rsidP="00A94F27">
      <w:pPr>
        <w:autoSpaceDE w:val="0"/>
        <w:autoSpaceDN w:val="0"/>
        <w:adjustRightInd w:val="0"/>
        <w:spacing w:line="360" w:lineRule="auto"/>
        <w:rPr>
          <w:rFonts w:ascii="Calibri" w:hAnsi="Calibri" w:cs="Calibri"/>
          <w:b/>
          <w:bCs/>
          <w:color w:val="8C6FB2"/>
          <w:sz w:val="22"/>
          <w:szCs w:val="22"/>
        </w:rPr>
      </w:pPr>
      <w:r w:rsidRPr="00733D77">
        <w:rPr>
          <w:rFonts w:ascii="Calibri" w:hAnsi="Calibri" w:cs="Calibri"/>
          <w:b/>
          <w:bCs/>
          <w:color w:val="8C6FB2"/>
          <w:sz w:val="22"/>
          <w:szCs w:val="22"/>
        </w:rPr>
        <w:t>Delivery Focus:</w:t>
      </w:r>
    </w:p>
    <w:p w14:paraId="0B588D9F" w14:textId="77777777" w:rsidR="00A94F27" w:rsidRPr="00733D77" w:rsidRDefault="00A94F27" w:rsidP="00A94F27">
      <w:pPr>
        <w:autoSpaceDE w:val="0"/>
        <w:autoSpaceDN w:val="0"/>
        <w:adjustRightInd w:val="0"/>
        <w:spacing w:line="360" w:lineRule="auto"/>
        <w:rPr>
          <w:rFonts w:ascii="Calibri" w:hAnsi="Calibri" w:cs="Calibri"/>
          <w:b/>
          <w:bCs/>
          <w:color w:val="8C6FB2"/>
          <w:sz w:val="22"/>
          <w:szCs w:val="22"/>
        </w:rPr>
      </w:pPr>
      <w:r w:rsidRPr="00733D77">
        <w:rPr>
          <w:rFonts w:ascii="Calibri" w:hAnsi="Calibri" w:cs="Calibri"/>
          <w:b/>
          <w:bCs/>
          <w:color w:val="8C6FB2"/>
          <w:sz w:val="22"/>
          <w:szCs w:val="22"/>
        </w:rPr>
        <w:t>High Performance and Delivering Results</w:t>
      </w:r>
    </w:p>
    <w:p w14:paraId="5F3DCFF9" w14:textId="77777777" w:rsidR="00A94F27" w:rsidRPr="00733D77" w:rsidRDefault="00A94F27" w:rsidP="00A94F27">
      <w:pPr>
        <w:autoSpaceDE w:val="0"/>
        <w:autoSpaceDN w:val="0"/>
        <w:adjustRightInd w:val="0"/>
        <w:spacing w:line="360" w:lineRule="auto"/>
        <w:rPr>
          <w:rFonts w:ascii="Calibri" w:hAnsi="Calibri" w:cs="Calibri"/>
          <w:color w:val="818385"/>
          <w:sz w:val="22"/>
          <w:szCs w:val="22"/>
        </w:rPr>
      </w:pPr>
      <w:r w:rsidRPr="00733D77">
        <w:rPr>
          <w:rFonts w:ascii="Calibri" w:hAnsi="Calibri" w:cs="Calibri"/>
          <w:color w:val="818385"/>
          <w:sz w:val="22"/>
          <w:szCs w:val="22"/>
        </w:rPr>
        <w:t>Effective Performance is:</w:t>
      </w:r>
    </w:p>
    <w:p w14:paraId="61605AAC" w14:textId="77777777" w:rsidR="00A94F27" w:rsidRPr="00733D77" w:rsidRDefault="00A94F27" w:rsidP="00A94F27">
      <w:pPr>
        <w:pStyle w:val="ListParagraph"/>
        <w:numPr>
          <w:ilvl w:val="0"/>
          <w:numId w:val="13"/>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Assuming accountability for own actions and decisions</w:t>
      </w:r>
    </w:p>
    <w:p w14:paraId="488362CF" w14:textId="77777777" w:rsidR="00A94F27" w:rsidRPr="00733D77" w:rsidRDefault="00A94F27" w:rsidP="00A94F27">
      <w:pPr>
        <w:pStyle w:val="ListParagraph"/>
        <w:numPr>
          <w:ilvl w:val="0"/>
          <w:numId w:val="13"/>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Ensuring the full range of management disciplines are used to deliver quality outcomes at pace and within budget</w:t>
      </w:r>
    </w:p>
    <w:p w14:paraId="73726F5F" w14:textId="77777777" w:rsidR="00A94F27" w:rsidRPr="00733D77" w:rsidRDefault="00A94F27" w:rsidP="00A94F27">
      <w:pPr>
        <w:pStyle w:val="ListParagraph"/>
        <w:numPr>
          <w:ilvl w:val="0"/>
          <w:numId w:val="13"/>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Challenging processes to improve organisational capacity, responsiveness and public interest focus</w:t>
      </w:r>
    </w:p>
    <w:p w14:paraId="082776FE" w14:textId="77777777" w:rsidR="00A94F27" w:rsidRPr="00733D77" w:rsidRDefault="00A94F27" w:rsidP="00A94F27">
      <w:pPr>
        <w:pStyle w:val="ListParagraph"/>
        <w:numPr>
          <w:ilvl w:val="0"/>
          <w:numId w:val="13"/>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Ensuring successful implementation through a range of delivery methods, including use of external parties</w:t>
      </w:r>
    </w:p>
    <w:p w14:paraId="6D0C9BE7" w14:textId="77777777" w:rsidR="00A94F27" w:rsidRPr="00733D77" w:rsidRDefault="00A94F27" w:rsidP="00A94F27">
      <w:pPr>
        <w:pStyle w:val="ListParagraph"/>
        <w:numPr>
          <w:ilvl w:val="0"/>
          <w:numId w:val="13"/>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Focusing effort on priority tasks to maximise results</w:t>
      </w:r>
    </w:p>
    <w:p w14:paraId="17C5DE83" w14:textId="77777777" w:rsidR="00A94F27" w:rsidRPr="00733D77" w:rsidRDefault="00A94F27" w:rsidP="00A94F27">
      <w:pPr>
        <w:pStyle w:val="ListParagraph"/>
        <w:numPr>
          <w:ilvl w:val="0"/>
          <w:numId w:val="13"/>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Ensuring a strong feedback loop between regulatory policy development and implementation</w:t>
      </w:r>
    </w:p>
    <w:p w14:paraId="1CF60928" w14:textId="77777777" w:rsidR="00A94F27" w:rsidRPr="00733D77" w:rsidRDefault="00A94F27" w:rsidP="00A94F27">
      <w:pPr>
        <w:autoSpaceDE w:val="0"/>
        <w:autoSpaceDN w:val="0"/>
        <w:adjustRightInd w:val="0"/>
        <w:spacing w:line="360" w:lineRule="auto"/>
        <w:rPr>
          <w:rFonts w:ascii="Calibri" w:hAnsi="Calibri" w:cs="Calibri"/>
          <w:color w:val="8C6FB2"/>
          <w:sz w:val="22"/>
          <w:szCs w:val="22"/>
        </w:rPr>
      </w:pPr>
    </w:p>
    <w:p w14:paraId="25C9F489" w14:textId="77777777" w:rsidR="00A94F27" w:rsidRPr="00733D77" w:rsidRDefault="00A94F27" w:rsidP="00A94F27">
      <w:pPr>
        <w:autoSpaceDE w:val="0"/>
        <w:autoSpaceDN w:val="0"/>
        <w:adjustRightInd w:val="0"/>
        <w:spacing w:line="360" w:lineRule="auto"/>
        <w:rPr>
          <w:rFonts w:ascii="Calibri" w:hAnsi="Calibri" w:cs="Calibri"/>
          <w:b/>
          <w:bCs/>
          <w:color w:val="8C6FB2"/>
          <w:sz w:val="22"/>
          <w:szCs w:val="22"/>
        </w:rPr>
      </w:pPr>
      <w:r w:rsidRPr="00733D77">
        <w:rPr>
          <w:rFonts w:ascii="Calibri" w:hAnsi="Calibri" w:cs="Calibri"/>
          <w:b/>
          <w:bCs/>
          <w:color w:val="8C6FB2"/>
          <w:sz w:val="22"/>
          <w:szCs w:val="22"/>
        </w:rPr>
        <w:t>Delivery Focus:</w:t>
      </w:r>
    </w:p>
    <w:p w14:paraId="4FB6FDAA" w14:textId="77777777" w:rsidR="00A94F27" w:rsidRPr="00733D77" w:rsidRDefault="00A94F27" w:rsidP="00A94F27">
      <w:pPr>
        <w:autoSpaceDE w:val="0"/>
        <w:autoSpaceDN w:val="0"/>
        <w:adjustRightInd w:val="0"/>
        <w:spacing w:line="360" w:lineRule="auto"/>
        <w:rPr>
          <w:rFonts w:ascii="Calibri" w:hAnsi="Calibri" w:cs="Calibri"/>
          <w:b/>
          <w:bCs/>
          <w:color w:val="8C6FB2"/>
          <w:sz w:val="22"/>
          <w:szCs w:val="22"/>
        </w:rPr>
      </w:pPr>
      <w:r w:rsidRPr="00733D77">
        <w:rPr>
          <w:rFonts w:ascii="Calibri" w:hAnsi="Calibri" w:cs="Calibri"/>
          <w:b/>
          <w:bCs/>
          <w:color w:val="8C6FB2"/>
          <w:sz w:val="22"/>
          <w:szCs w:val="22"/>
        </w:rPr>
        <w:t>Drive and Resilience</w:t>
      </w:r>
    </w:p>
    <w:p w14:paraId="3A2E510E" w14:textId="77777777" w:rsidR="00A94F27" w:rsidRPr="00733D77" w:rsidRDefault="00A94F27" w:rsidP="00A94F27">
      <w:pPr>
        <w:autoSpaceDE w:val="0"/>
        <w:autoSpaceDN w:val="0"/>
        <w:adjustRightInd w:val="0"/>
        <w:spacing w:line="360" w:lineRule="auto"/>
        <w:rPr>
          <w:rFonts w:ascii="Calibri" w:hAnsi="Calibri" w:cs="Calibri"/>
          <w:color w:val="818385"/>
          <w:sz w:val="22"/>
          <w:szCs w:val="22"/>
        </w:rPr>
      </w:pPr>
      <w:r w:rsidRPr="00733D77">
        <w:rPr>
          <w:rFonts w:ascii="Calibri" w:hAnsi="Calibri" w:cs="Calibri"/>
          <w:color w:val="818385"/>
          <w:sz w:val="22"/>
          <w:szCs w:val="22"/>
        </w:rPr>
        <w:t>Effective Performance is:</w:t>
      </w:r>
    </w:p>
    <w:p w14:paraId="1DE847F3" w14:textId="77777777" w:rsidR="00A94F27" w:rsidRPr="00733D77" w:rsidRDefault="00A94F27" w:rsidP="00A94F27">
      <w:pPr>
        <w:pStyle w:val="ListParagraph"/>
        <w:numPr>
          <w:ilvl w:val="0"/>
          <w:numId w:val="14"/>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Showing initiative and sustaining high levels of personal drive and energy</w:t>
      </w:r>
    </w:p>
    <w:p w14:paraId="731D0227" w14:textId="77777777" w:rsidR="00A94F27" w:rsidRPr="00733D77" w:rsidRDefault="00A94F27" w:rsidP="00A94F27">
      <w:pPr>
        <w:pStyle w:val="ListParagraph"/>
        <w:numPr>
          <w:ilvl w:val="0"/>
          <w:numId w:val="14"/>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Leading and managing multiple complex priorities effectively</w:t>
      </w:r>
    </w:p>
    <w:p w14:paraId="3AE879F2" w14:textId="77777777" w:rsidR="00A94F27" w:rsidRPr="00733D77" w:rsidRDefault="00A94F27" w:rsidP="00A94F27">
      <w:pPr>
        <w:pStyle w:val="ListParagraph"/>
        <w:numPr>
          <w:ilvl w:val="0"/>
          <w:numId w:val="14"/>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Speaking own mind with confidence and conviction</w:t>
      </w:r>
    </w:p>
    <w:p w14:paraId="039B026C" w14:textId="77777777" w:rsidR="00A94F27" w:rsidRPr="00733D77" w:rsidRDefault="00A94F27" w:rsidP="00A94F27">
      <w:pPr>
        <w:pStyle w:val="ListParagraph"/>
        <w:numPr>
          <w:ilvl w:val="0"/>
          <w:numId w:val="14"/>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lastRenderedPageBreak/>
        <w:t>Keeping perspective and utilizing personal support strategies to help maintain focus and bounce back from disappointments</w:t>
      </w:r>
    </w:p>
    <w:p w14:paraId="6CB8A3FA" w14:textId="77777777" w:rsidR="00A94F27" w:rsidRPr="00733D77" w:rsidRDefault="00A94F27" w:rsidP="00A94F27">
      <w:pPr>
        <w:pStyle w:val="ListParagraph"/>
        <w:numPr>
          <w:ilvl w:val="0"/>
          <w:numId w:val="14"/>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Staying positive and professional in the face of difficult situations</w:t>
      </w:r>
    </w:p>
    <w:p w14:paraId="02779740" w14:textId="77777777" w:rsidR="00A94F27" w:rsidRPr="00733D77" w:rsidRDefault="00A94F27" w:rsidP="00A94F27">
      <w:pPr>
        <w:pStyle w:val="ListParagraph"/>
        <w:autoSpaceDE w:val="0"/>
        <w:autoSpaceDN w:val="0"/>
        <w:adjustRightInd w:val="0"/>
        <w:spacing w:line="360" w:lineRule="auto"/>
        <w:rPr>
          <w:rFonts w:ascii="Calibri" w:hAnsi="Calibri" w:cs="Calibri"/>
          <w:color w:val="000000"/>
          <w:sz w:val="22"/>
          <w:szCs w:val="22"/>
        </w:rPr>
      </w:pPr>
    </w:p>
    <w:p w14:paraId="40F2153E" w14:textId="77777777" w:rsidR="00A94F27" w:rsidRPr="00733D77" w:rsidRDefault="00A94F27" w:rsidP="00A94F27">
      <w:pPr>
        <w:autoSpaceDE w:val="0"/>
        <w:autoSpaceDN w:val="0"/>
        <w:adjustRightInd w:val="0"/>
        <w:spacing w:line="360" w:lineRule="auto"/>
        <w:rPr>
          <w:rFonts w:ascii="Calibri" w:hAnsi="Calibri" w:cs="Calibri"/>
          <w:b/>
          <w:bCs/>
          <w:color w:val="8ECC83"/>
          <w:sz w:val="22"/>
          <w:szCs w:val="22"/>
        </w:rPr>
      </w:pPr>
      <w:r w:rsidRPr="00733D77">
        <w:rPr>
          <w:rFonts w:ascii="Calibri" w:hAnsi="Calibri" w:cs="Calibri"/>
          <w:b/>
          <w:bCs/>
          <w:color w:val="8ECC83"/>
          <w:sz w:val="22"/>
          <w:szCs w:val="22"/>
        </w:rPr>
        <w:t>Specialist Expertise and Self-Development</w:t>
      </w:r>
    </w:p>
    <w:p w14:paraId="2225BEB3" w14:textId="77777777" w:rsidR="00A94F27" w:rsidRPr="00733D77" w:rsidRDefault="00A94F27" w:rsidP="00A94F27">
      <w:pPr>
        <w:autoSpaceDE w:val="0"/>
        <w:autoSpaceDN w:val="0"/>
        <w:adjustRightInd w:val="0"/>
        <w:spacing w:line="360" w:lineRule="auto"/>
        <w:rPr>
          <w:rFonts w:ascii="Calibri" w:hAnsi="Calibri" w:cs="Calibri"/>
          <w:color w:val="818385"/>
          <w:sz w:val="22"/>
          <w:szCs w:val="22"/>
        </w:rPr>
      </w:pPr>
      <w:r w:rsidRPr="00733D77">
        <w:rPr>
          <w:rFonts w:ascii="Calibri" w:hAnsi="Calibri" w:cs="Calibri"/>
          <w:color w:val="818385"/>
          <w:sz w:val="22"/>
          <w:szCs w:val="22"/>
        </w:rPr>
        <w:t>Effective Performance is:</w:t>
      </w:r>
    </w:p>
    <w:p w14:paraId="1D1194F9" w14:textId="77777777" w:rsidR="00A94F27" w:rsidRPr="00733D77" w:rsidRDefault="00A94F27" w:rsidP="00A94F27">
      <w:pPr>
        <w:pStyle w:val="ListParagraph"/>
        <w:numPr>
          <w:ilvl w:val="0"/>
          <w:numId w:val="15"/>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Maintaining a sound knowledge of organisational, sectorial, policy, legislative, technology and international issues and their wider implications for consumers and the broader public interest</w:t>
      </w:r>
    </w:p>
    <w:p w14:paraId="468CD3EC" w14:textId="77777777" w:rsidR="00A94F27" w:rsidRPr="00733D77" w:rsidRDefault="00A94F27" w:rsidP="00A94F27">
      <w:pPr>
        <w:pStyle w:val="ListParagraph"/>
        <w:numPr>
          <w:ilvl w:val="0"/>
          <w:numId w:val="15"/>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Continuously updating and demonstrating expertise in relevant areas</w:t>
      </w:r>
    </w:p>
    <w:p w14:paraId="23AAD8CE" w14:textId="77777777" w:rsidR="00A94F27" w:rsidRPr="00733D77" w:rsidRDefault="00A94F27" w:rsidP="00A94F27">
      <w:pPr>
        <w:pStyle w:val="ListParagraph"/>
        <w:numPr>
          <w:ilvl w:val="0"/>
          <w:numId w:val="15"/>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Being self-aware and seeking opportunities to act on areas for own development</w:t>
      </w:r>
    </w:p>
    <w:p w14:paraId="6C4C2908" w14:textId="77777777" w:rsidR="00A94F27" w:rsidRPr="00733D77" w:rsidRDefault="00A94F27" w:rsidP="00A94F27">
      <w:pPr>
        <w:pStyle w:val="ListParagraph"/>
        <w:numPr>
          <w:ilvl w:val="0"/>
          <w:numId w:val="15"/>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Seeking feedback and reviewing own practices and behaviours</w:t>
      </w:r>
    </w:p>
    <w:p w14:paraId="40CEFBB6" w14:textId="77777777" w:rsidR="00A94F27" w:rsidRPr="00733D77" w:rsidRDefault="00A94F27" w:rsidP="00A94F27">
      <w:pPr>
        <w:pStyle w:val="ListParagraph"/>
        <w:numPr>
          <w:ilvl w:val="0"/>
          <w:numId w:val="15"/>
        </w:numPr>
        <w:autoSpaceDE w:val="0"/>
        <w:autoSpaceDN w:val="0"/>
        <w:adjustRightInd w:val="0"/>
        <w:spacing w:line="360" w:lineRule="auto"/>
        <w:rPr>
          <w:rFonts w:ascii="Calibri" w:hAnsi="Calibri" w:cs="Calibri"/>
          <w:color w:val="000000"/>
          <w:sz w:val="22"/>
          <w:szCs w:val="22"/>
        </w:rPr>
      </w:pPr>
      <w:r w:rsidRPr="00733D77">
        <w:rPr>
          <w:rFonts w:ascii="Calibri" w:hAnsi="Calibri" w:cs="Calibri"/>
          <w:color w:val="000000"/>
          <w:sz w:val="22"/>
          <w:szCs w:val="22"/>
        </w:rPr>
        <w:t>Being regarded as an expert in own area(s) of specialism</w:t>
      </w:r>
    </w:p>
    <w:p w14:paraId="3BEE8EBE"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36D2B7F3"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386C2F5F"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094F776E"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0DE5B604"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5471890E"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5B3EE6CE"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189830CC"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6CC274D9"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582DCE02"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6E36F813"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237D1DD0"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0C1C92A2"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7B91F13F"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1BAE278B"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08F8AB3E"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1CB3B4A2"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78C9B83C"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7F851B47"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48064235"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51748FD5" w14:textId="77777777" w:rsidR="00A94F27" w:rsidRDefault="00A94F27" w:rsidP="00F229A0">
      <w:pPr>
        <w:tabs>
          <w:tab w:val="left" w:pos="709"/>
          <w:tab w:val="left" w:pos="1985"/>
          <w:tab w:val="left" w:pos="2552"/>
        </w:tabs>
        <w:spacing w:line="360" w:lineRule="auto"/>
        <w:jc w:val="center"/>
        <w:rPr>
          <w:rFonts w:asciiTheme="minorHAnsi" w:hAnsiTheme="minorHAnsi" w:cstheme="minorHAnsi"/>
          <w:b/>
          <w:smallCaps/>
          <w:sz w:val="22"/>
          <w:szCs w:val="22"/>
          <w:highlight w:val="yellow"/>
          <w:lang w:val="en-IE"/>
        </w:rPr>
      </w:pPr>
    </w:p>
    <w:p w14:paraId="329046E2" w14:textId="537CBD75" w:rsidR="00F67F91" w:rsidRDefault="00F67F91" w:rsidP="00F229A0">
      <w:pPr>
        <w:tabs>
          <w:tab w:val="left" w:pos="709"/>
          <w:tab w:val="left" w:pos="1985"/>
          <w:tab w:val="left" w:pos="2552"/>
        </w:tabs>
        <w:spacing w:line="360" w:lineRule="auto"/>
        <w:jc w:val="center"/>
        <w:rPr>
          <w:rFonts w:ascii="Calibri" w:hAnsi="Calibri" w:cs="Arial"/>
          <w:b/>
          <w:sz w:val="32"/>
          <w:szCs w:val="32"/>
        </w:rPr>
      </w:pPr>
      <w:r w:rsidRPr="000F2327">
        <w:rPr>
          <w:rFonts w:asciiTheme="minorHAnsi" w:hAnsiTheme="minorHAnsi" w:cstheme="minorHAnsi"/>
          <w:b/>
          <w:smallCaps/>
          <w:sz w:val="22"/>
          <w:szCs w:val="22"/>
          <w:highlight w:val="yellow"/>
          <w:lang w:val="en-IE"/>
        </w:rPr>
        <w:t xml:space="preserve"> </w:t>
      </w:r>
    </w:p>
    <w:p w14:paraId="41608F6D" w14:textId="77777777" w:rsidR="00F229A0" w:rsidRPr="00F229A0" w:rsidRDefault="00F229A0" w:rsidP="00F229A0">
      <w:pPr>
        <w:tabs>
          <w:tab w:val="left" w:pos="709"/>
          <w:tab w:val="left" w:pos="1985"/>
          <w:tab w:val="left" w:pos="2552"/>
        </w:tabs>
        <w:spacing w:line="360" w:lineRule="auto"/>
        <w:jc w:val="center"/>
        <w:rPr>
          <w:rFonts w:ascii="Calibri" w:hAnsi="Calibri" w:cs="Arial"/>
          <w:b/>
          <w:sz w:val="32"/>
          <w:szCs w:val="32"/>
        </w:rPr>
      </w:pPr>
    </w:p>
    <w:p w14:paraId="63FC195A" w14:textId="4958081B" w:rsidR="007E6AE4" w:rsidRPr="00D75834" w:rsidRDefault="00F229A0" w:rsidP="00E6233C">
      <w:pPr>
        <w:tabs>
          <w:tab w:val="left" w:pos="709"/>
          <w:tab w:val="left" w:pos="1985"/>
          <w:tab w:val="left" w:pos="2552"/>
        </w:tabs>
        <w:spacing w:line="360" w:lineRule="auto"/>
        <w:ind w:right="-32"/>
        <w:jc w:val="center"/>
        <w:rPr>
          <w:rFonts w:asciiTheme="minorHAnsi" w:eastAsia="Calibri" w:hAnsiTheme="minorHAnsi" w:cstheme="minorHAnsi"/>
          <w:b/>
          <w:color w:val="000000" w:themeColor="text1"/>
          <w:sz w:val="32"/>
          <w:szCs w:val="32"/>
        </w:rPr>
      </w:pPr>
      <w:r>
        <w:rPr>
          <w:rFonts w:asciiTheme="minorHAnsi" w:eastAsia="Calibri" w:hAnsiTheme="minorHAnsi" w:cstheme="minorHAnsi"/>
          <w:b/>
          <w:color w:val="000000" w:themeColor="text1"/>
          <w:sz w:val="32"/>
          <w:szCs w:val="32"/>
        </w:rPr>
        <w:lastRenderedPageBreak/>
        <w:t>Director of Transport Regulation</w:t>
      </w:r>
      <w:r w:rsidR="00E44516" w:rsidRPr="00D75834">
        <w:rPr>
          <w:rFonts w:asciiTheme="minorHAnsi" w:eastAsia="Calibri" w:hAnsiTheme="minorHAnsi" w:cstheme="minorHAnsi"/>
          <w:b/>
          <w:color w:val="000000" w:themeColor="text1"/>
          <w:sz w:val="32"/>
          <w:szCs w:val="32"/>
        </w:rPr>
        <w:t xml:space="preserve"> </w:t>
      </w:r>
      <w:r w:rsidR="008E628E" w:rsidRPr="00D75834">
        <w:rPr>
          <w:rFonts w:asciiTheme="minorHAnsi" w:eastAsia="Calibri" w:hAnsiTheme="minorHAnsi" w:cstheme="minorHAnsi"/>
          <w:b/>
          <w:color w:val="000000" w:themeColor="text1"/>
          <w:sz w:val="32"/>
          <w:szCs w:val="32"/>
        </w:rPr>
        <w:t xml:space="preserve">- </w:t>
      </w:r>
      <w:r w:rsidR="007E6AE4" w:rsidRPr="00D75834">
        <w:rPr>
          <w:rFonts w:asciiTheme="minorHAnsi" w:hAnsiTheme="minorHAnsi" w:cstheme="minorHAnsi"/>
          <w:b/>
          <w:color w:val="000000" w:themeColor="text1"/>
          <w:sz w:val="32"/>
          <w:szCs w:val="32"/>
        </w:rPr>
        <w:t>Key Achievements Form</w:t>
      </w:r>
    </w:p>
    <w:p w14:paraId="596575F3" w14:textId="77777777" w:rsidR="006D730F" w:rsidRPr="000F2327"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ab/>
      </w:r>
    </w:p>
    <w:p w14:paraId="246AC678" w14:textId="77777777" w:rsidR="007E6AE4"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Having read </w:t>
      </w:r>
      <w:r w:rsidR="00076DE9" w:rsidRPr="00D75834">
        <w:rPr>
          <w:rFonts w:ascii="Calibri" w:hAnsi="Calibri" w:cs="Arial"/>
          <w:color w:val="000000" w:themeColor="text1"/>
          <w:sz w:val="22"/>
          <w:szCs w:val="24"/>
        </w:rPr>
        <w:t xml:space="preserve">through </w:t>
      </w:r>
      <w:r w:rsidRPr="00D75834">
        <w:rPr>
          <w:rFonts w:ascii="Calibri" w:hAnsi="Calibri" w:cs="Arial"/>
          <w:color w:val="000000" w:themeColor="text1"/>
          <w:sz w:val="22"/>
          <w:szCs w:val="24"/>
        </w:rPr>
        <w:t>the</w:t>
      </w:r>
      <w:r w:rsidR="00076DE9" w:rsidRPr="00D75834">
        <w:rPr>
          <w:rFonts w:ascii="Calibri" w:hAnsi="Calibri" w:cs="Arial"/>
          <w:color w:val="000000" w:themeColor="text1"/>
          <w:sz w:val="22"/>
          <w:szCs w:val="24"/>
        </w:rPr>
        <w:t xml:space="preserve"> key</w:t>
      </w:r>
      <w:r w:rsidRPr="00D75834">
        <w:rPr>
          <w:rFonts w:ascii="Calibri" w:hAnsi="Calibri" w:cs="Arial"/>
          <w:color w:val="000000" w:themeColor="text1"/>
          <w:sz w:val="22"/>
          <w:szCs w:val="24"/>
        </w:rPr>
        <w:t xml:space="preserve"> competencies and </w:t>
      </w:r>
      <w:r w:rsidR="00076DE9" w:rsidRPr="00D75834">
        <w:rPr>
          <w:rFonts w:ascii="Calibri" w:hAnsi="Calibri" w:cs="Arial"/>
          <w:color w:val="000000" w:themeColor="text1"/>
          <w:sz w:val="22"/>
          <w:szCs w:val="24"/>
        </w:rPr>
        <w:t xml:space="preserve">having considered </w:t>
      </w:r>
      <w:r w:rsidRPr="00D75834">
        <w:rPr>
          <w:rFonts w:ascii="Calibri" w:hAnsi="Calibri" w:cs="Arial"/>
          <w:color w:val="000000" w:themeColor="text1"/>
          <w:sz w:val="22"/>
          <w:szCs w:val="24"/>
        </w:rPr>
        <w:t>the demands of the role, for</w:t>
      </w:r>
      <w:r w:rsidR="00076DE9" w:rsidRPr="00D75834">
        <w:rPr>
          <w:rFonts w:ascii="Calibri" w:hAnsi="Calibri" w:cs="Arial"/>
          <w:color w:val="000000" w:themeColor="text1"/>
          <w:sz w:val="22"/>
          <w:szCs w:val="24"/>
        </w:rPr>
        <w:t xml:space="preserve"> each of the competencies below, p</w:t>
      </w:r>
      <w:r w:rsidRPr="00D75834">
        <w:rPr>
          <w:rFonts w:ascii="Calibri" w:hAnsi="Calibri" w:cs="Arial"/>
          <w:color w:val="000000" w:themeColor="text1"/>
          <w:sz w:val="22"/>
          <w:szCs w:val="24"/>
        </w:rPr>
        <w:t>lease briefly demonstrate a specific example which illustrates how you have developed the relevant competency during your career to date</w:t>
      </w:r>
      <w:r w:rsidR="00076DE9" w:rsidRPr="00D75834">
        <w:rPr>
          <w:rFonts w:ascii="Calibri" w:hAnsi="Calibri" w:cs="Arial"/>
          <w:color w:val="000000" w:themeColor="text1"/>
          <w:sz w:val="22"/>
          <w:szCs w:val="24"/>
        </w:rPr>
        <w:t>,</w:t>
      </w:r>
      <w:r w:rsidRPr="00D75834">
        <w:rPr>
          <w:rFonts w:ascii="Calibri" w:hAnsi="Calibri" w:cs="Arial"/>
          <w:color w:val="000000" w:themeColor="text1"/>
          <w:sz w:val="22"/>
          <w:szCs w:val="24"/>
        </w:rPr>
        <w:t xml:space="preserve"> and which clearly demonstrates your suitability for this position. </w:t>
      </w:r>
    </w:p>
    <w:p w14:paraId="2F4C9F3E" w14:textId="77777777" w:rsidR="007E6AE4" w:rsidRPr="00D75834" w:rsidRDefault="007E6AE4" w:rsidP="00E6233C">
      <w:pPr>
        <w:tabs>
          <w:tab w:val="left" w:pos="0"/>
        </w:tabs>
        <w:suppressAutoHyphens/>
        <w:spacing w:line="360" w:lineRule="auto"/>
        <w:ind w:left="72" w:right="-32"/>
        <w:jc w:val="both"/>
        <w:rPr>
          <w:rFonts w:ascii="Calibri" w:hAnsi="Calibri" w:cs="Arial"/>
          <w:color w:val="000000" w:themeColor="text1"/>
          <w:sz w:val="22"/>
          <w:szCs w:val="24"/>
        </w:rPr>
      </w:pPr>
    </w:p>
    <w:p w14:paraId="2985E976" w14:textId="77777777" w:rsidR="007E6AE4" w:rsidRPr="00D75834" w:rsidRDefault="00621545"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Your</w:t>
      </w:r>
      <w:r w:rsidR="007E6AE4" w:rsidRPr="00D75834">
        <w:rPr>
          <w:rFonts w:ascii="Calibri" w:hAnsi="Calibri" w:cs="Arial"/>
          <w:color w:val="000000" w:themeColor="text1"/>
          <w:sz w:val="22"/>
          <w:szCs w:val="24"/>
        </w:rPr>
        <w:t xml:space="preserve"> answer </w:t>
      </w:r>
      <w:r w:rsidRPr="00D75834">
        <w:rPr>
          <w:rFonts w:ascii="Calibri" w:hAnsi="Calibri" w:cs="Arial"/>
          <w:color w:val="000000" w:themeColor="text1"/>
          <w:sz w:val="22"/>
          <w:szCs w:val="24"/>
        </w:rPr>
        <w:t>must</w:t>
      </w:r>
      <w:r w:rsidR="007E6AE4" w:rsidRPr="00D75834">
        <w:rPr>
          <w:rFonts w:ascii="Calibri" w:hAnsi="Calibri" w:cs="Arial"/>
          <w:color w:val="000000" w:themeColor="text1"/>
          <w:sz w:val="22"/>
          <w:szCs w:val="24"/>
        </w:rPr>
        <w:t xml:space="preserve"> </w:t>
      </w:r>
      <w:r w:rsidRPr="00D75834">
        <w:rPr>
          <w:rFonts w:ascii="Calibri" w:hAnsi="Calibri" w:cs="Arial"/>
          <w:color w:val="000000" w:themeColor="text1"/>
          <w:sz w:val="22"/>
          <w:szCs w:val="24"/>
        </w:rPr>
        <w:t>highlight</w:t>
      </w:r>
      <w:r w:rsidR="007E6AE4" w:rsidRPr="00D75834">
        <w:rPr>
          <w:rFonts w:ascii="Calibri" w:hAnsi="Calibri" w:cs="Arial"/>
          <w:color w:val="000000" w:themeColor="text1"/>
          <w:sz w:val="22"/>
          <w:szCs w:val="24"/>
        </w:rPr>
        <w:t xml:space="preserve"> all elements of the STAR competency framework – which is outlined below: </w:t>
      </w:r>
    </w:p>
    <w:p w14:paraId="115A28D7"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p>
    <w:tbl>
      <w:tblPr>
        <w:tblStyle w:val="TableGrid"/>
        <w:tblW w:w="0" w:type="auto"/>
        <w:tblInd w:w="250" w:type="dxa"/>
        <w:tblLook w:val="04A0" w:firstRow="1" w:lastRow="0" w:firstColumn="1" w:lastColumn="0" w:noHBand="0" w:noVBand="1"/>
      </w:tblPr>
      <w:tblGrid>
        <w:gridCol w:w="1276"/>
        <w:gridCol w:w="6996"/>
      </w:tblGrid>
      <w:tr w:rsidR="007E6AE4" w:rsidRPr="00A02603" w14:paraId="72742AF4" w14:textId="77777777" w:rsidTr="00B67903">
        <w:tc>
          <w:tcPr>
            <w:tcW w:w="1276" w:type="dxa"/>
          </w:tcPr>
          <w:p w14:paraId="4ADD72D5"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S</w:t>
            </w:r>
            <w:r w:rsidRPr="00D75834">
              <w:rPr>
                <w:rFonts w:ascii="Calibri" w:hAnsi="Calibri" w:cs="Arial"/>
                <w:color w:val="000000" w:themeColor="text1"/>
                <w:sz w:val="22"/>
                <w:szCs w:val="24"/>
              </w:rPr>
              <w:t xml:space="preserve">ituation </w:t>
            </w:r>
          </w:p>
        </w:tc>
        <w:tc>
          <w:tcPr>
            <w:tcW w:w="6996" w:type="dxa"/>
          </w:tcPr>
          <w:p w14:paraId="2C8B2E18"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Present a challenging situation you found yourself in</w:t>
            </w:r>
          </w:p>
        </w:tc>
      </w:tr>
      <w:tr w:rsidR="007E6AE4" w:rsidRPr="00A02603" w14:paraId="5D8E84B2" w14:textId="77777777" w:rsidTr="00B67903">
        <w:tc>
          <w:tcPr>
            <w:tcW w:w="1276" w:type="dxa"/>
          </w:tcPr>
          <w:p w14:paraId="6DA0C37B"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T</w:t>
            </w:r>
            <w:r w:rsidRPr="00D75834">
              <w:rPr>
                <w:rFonts w:ascii="Calibri" w:hAnsi="Calibri" w:cs="Arial"/>
                <w:color w:val="000000" w:themeColor="text1"/>
                <w:sz w:val="22"/>
                <w:szCs w:val="24"/>
              </w:rPr>
              <w:t>ask</w:t>
            </w:r>
          </w:p>
        </w:tc>
        <w:tc>
          <w:tcPr>
            <w:tcW w:w="6996" w:type="dxa"/>
          </w:tcPr>
          <w:p w14:paraId="4B7834CD"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did you need to achieve from the situation? </w:t>
            </w:r>
          </w:p>
        </w:tc>
      </w:tr>
      <w:tr w:rsidR="007E6AE4" w:rsidRPr="00A02603" w14:paraId="33903218" w14:textId="77777777" w:rsidTr="00B67903">
        <w:tc>
          <w:tcPr>
            <w:tcW w:w="1276" w:type="dxa"/>
          </w:tcPr>
          <w:p w14:paraId="3F8593E7"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A</w:t>
            </w:r>
            <w:r w:rsidRPr="00D75834">
              <w:rPr>
                <w:rFonts w:ascii="Calibri" w:hAnsi="Calibri" w:cs="Arial"/>
                <w:color w:val="000000" w:themeColor="text1"/>
                <w:sz w:val="22"/>
                <w:szCs w:val="24"/>
              </w:rPr>
              <w:t>ction</w:t>
            </w:r>
          </w:p>
        </w:tc>
        <w:tc>
          <w:tcPr>
            <w:tcW w:w="6996" w:type="dxa"/>
          </w:tcPr>
          <w:p w14:paraId="0287ECB3"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action did you personally take to achieve this? </w:t>
            </w:r>
          </w:p>
        </w:tc>
      </w:tr>
      <w:tr w:rsidR="007E6AE4" w:rsidRPr="00A02603" w14:paraId="19702C03" w14:textId="77777777" w:rsidTr="00B67903">
        <w:tc>
          <w:tcPr>
            <w:tcW w:w="1276" w:type="dxa"/>
          </w:tcPr>
          <w:p w14:paraId="3DDE9CDC"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R</w:t>
            </w:r>
            <w:r w:rsidRPr="00D75834">
              <w:rPr>
                <w:rFonts w:ascii="Calibri" w:hAnsi="Calibri" w:cs="Arial"/>
                <w:color w:val="000000" w:themeColor="text1"/>
                <w:sz w:val="22"/>
                <w:szCs w:val="24"/>
              </w:rPr>
              <w:t>esult</w:t>
            </w:r>
          </w:p>
        </w:tc>
        <w:tc>
          <w:tcPr>
            <w:tcW w:w="6996" w:type="dxa"/>
          </w:tcPr>
          <w:p w14:paraId="2034821C"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was the result of your action? </w:t>
            </w:r>
          </w:p>
        </w:tc>
      </w:tr>
    </w:tbl>
    <w:p w14:paraId="7F553FA2" w14:textId="77777777" w:rsidR="007E6AE4" w:rsidRPr="00D75834" w:rsidRDefault="007E6AE4" w:rsidP="00E6233C">
      <w:pPr>
        <w:tabs>
          <w:tab w:val="left" w:pos="0"/>
        </w:tabs>
        <w:suppressAutoHyphens/>
        <w:spacing w:line="360" w:lineRule="auto"/>
        <w:ind w:left="72" w:right="-32"/>
        <w:jc w:val="both"/>
        <w:rPr>
          <w:rFonts w:ascii="Calibri" w:hAnsi="Calibri" w:cs="Arial"/>
          <w:color w:val="000000" w:themeColor="text1"/>
          <w:sz w:val="22"/>
          <w:szCs w:val="24"/>
        </w:rPr>
      </w:pPr>
    </w:p>
    <w:p w14:paraId="0477342C" w14:textId="77777777" w:rsidR="0031357E" w:rsidRPr="00D75834" w:rsidRDefault="0031357E" w:rsidP="00D75834">
      <w:pPr>
        <w:tabs>
          <w:tab w:val="left" w:pos="0"/>
        </w:tabs>
        <w:suppressAutoHyphens/>
        <w:spacing w:line="360" w:lineRule="auto"/>
        <w:ind w:right="-32"/>
        <w:jc w:val="both"/>
        <w:rPr>
          <w:rFonts w:ascii="Calibri" w:hAnsi="Calibri" w:cs="Arial"/>
          <w:color w:val="000000" w:themeColor="text1"/>
          <w:sz w:val="22"/>
          <w:szCs w:val="24"/>
        </w:rPr>
      </w:pPr>
    </w:p>
    <w:p w14:paraId="6C193B72" w14:textId="77777777" w:rsidR="007E6AE4"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Please note, there is a maximum page count of </w:t>
      </w:r>
      <w:r w:rsidR="00F67F91" w:rsidRPr="00D75834">
        <w:rPr>
          <w:rFonts w:ascii="Calibri" w:hAnsi="Calibri" w:cs="Arial"/>
          <w:b/>
          <w:color w:val="000000" w:themeColor="text1"/>
          <w:sz w:val="22"/>
          <w:szCs w:val="24"/>
        </w:rPr>
        <w:t>3</w:t>
      </w:r>
      <w:r w:rsidRPr="00D75834">
        <w:rPr>
          <w:rFonts w:ascii="Calibri" w:hAnsi="Calibri" w:cs="Arial"/>
          <w:b/>
          <w:color w:val="000000" w:themeColor="text1"/>
          <w:sz w:val="22"/>
          <w:szCs w:val="24"/>
        </w:rPr>
        <w:t xml:space="preserve"> A4 pages at font size 10-12.</w:t>
      </w:r>
      <w:r w:rsidRPr="00D75834">
        <w:rPr>
          <w:rFonts w:ascii="Calibri" w:hAnsi="Calibri" w:cs="Arial"/>
          <w:color w:val="000000" w:themeColor="text1"/>
          <w:sz w:val="22"/>
          <w:szCs w:val="24"/>
        </w:rPr>
        <w:t xml:space="preserve"> </w:t>
      </w:r>
      <w:r w:rsidRPr="00D75834">
        <w:rPr>
          <w:rFonts w:ascii="Calibri" w:hAnsi="Calibri" w:cs="Arial"/>
          <w:b/>
          <w:color w:val="000000" w:themeColor="text1"/>
          <w:sz w:val="22"/>
          <w:szCs w:val="24"/>
        </w:rPr>
        <w:t xml:space="preserve"> </w:t>
      </w:r>
    </w:p>
    <w:p w14:paraId="1F0A7ED9" w14:textId="77777777" w:rsidR="00336A5B" w:rsidRPr="00D75834" w:rsidRDefault="00336A5B" w:rsidP="00E6233C">
      <w:pPr>
        <w:tabs>
          <w:tab w:val="left" w:pos="0"/>
        </w:tabs>
        <w:suppressAutoHyphens/>
        <w:spacing w:line="360" w:lineRule="auto"/>
        <w:ind w:left="72" w:right="-32"/>
        <w:jc w:val="both"/>
        <w:rPr>
          <w:rFonts w:ascii="Calibri" w:hAnsi="Calibri" w:cs="Arial"/>
          <w:color w:val="000000" w:themeColor="text1"/>
          <w:sz w:val="22"/>
          <w:szCs w:val="24"/>
        </w:rPr>
      </w:pPr>
    </w:p>
    <w:p w14:paraId="70B11D2D" w14:textId="77777777" w:rsidR="003F2C82"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The key achievements form commences on the next page. </w:t>
      </w:r>
    </w:p>
    <w:p w14:paraId="55B93916" w14:textId="77777777" w:rsidR="00F67F91" w:rsidRPr="00D75834" w:rsidRDefault="00F67F91" w:rsidP="00E6233C">
      <w:pPr>
        <w:tabs>
          <w:tab w:val="left" w:pos="0"/>
        </w:tabs>
        <w:suppressAutoHyphens/>
        <w:spacing w:line="360" w:lineRule="auto"/>
        <w:ind w:left="72" w:right="-32"/>
        <w:jc w:val="both"/>
        <w:rPr>
          <w:rFonts w:ascii="Calibri" w:hAnsi="Calibri" w:cs="Arial"/>
          <w:color w:val="000000" w:themeColor="text1"/>
          <w:sz w:val="22"/>
          <w:szCs w:val="24"/>
        </w:rPr>
      </w:pPr>
    </w:p>
    <w:p w14:paraId="3DCFF701" w14:textId="77777777" w:rsidR="0031357E" w:rsidRPr="000F2327" w:rsidRDefault="0031357E" w:rsidP="00E6233C">
      <w:pPr>
        <w:tabs>
          <w:tab w:val="left" w:pos="0"/>
        </w:tabs>
        <w:suppressAutoHyphens/>
        <w:spacing w:line="360" w:lineRule="auto"/>
        <w:ind w:left="72" w:right="-32"/>
        <w:jc w:val="both"/>
        <w:rPr>
          <w:rFonts w:ascii="Calibri" w:hAnsi="Calibri" w:cs="Arial"/>
          <w:color w:val="000000" w:themeColor="text1"/>
          <w:sz w:val="24"/>
          <w:szCs w:val="24"/>
        </w:rPr>
      </w:pPr>
    </w:p>
    <w:p w14:paraId="6E43BE6C" w14:textId="77777777" w:rsidR="00BE194F" w:rsidRPr="000F2327" w:rsidRDefault="00D642E1" w:rsidP="00E6233C">
      <w:pPr>
        <w:tabs>
          <w:tab w:val="left" w:pos="0"/>
        </w:tabs>
        <w:suppressAutoHyphens/>
        <w:spacing w:line="360" w:lineRule="auto"/>
        <w:ind w:left="72" w:right="-32"/>
        <w:jc w:val="both"/>
        <w:rPr>
          <w:rFonts w:ascii="Calibri" w:hAnsi="Calibri" w:cs="Arial"/>
          <w:color w:val="000000" w:themeColor="text1"/>
          <w:sz w:val="24"/>
          <w:szCs w:val="24"/>
        </w:rPr>
      </w:pPr>
      <w:r w:rsidRPr="000F2327">
        <w:rPr>
          <w:rFonts w:ascii="Calibri" w:hAnsi="Calibri" w:cs="Arial"/>
          <w:color w:val="000000" w:themeColor="text1"/>
          <w:sz w:val="24"/>
          <w:szCs w:val="24"/>
        </w:rPr>
        <w:br w:type="page"/>
      </w:r>
    </w:p>
    <w:p w14:paraId="37ED2601" w14:textId="51032423" w:rsidR="00DD114E" w:rsidRPr="00D75834" w:rsidRDefault="00F229A0" w:rsidP="00AC77C9">
      <w:pPr>
        <w:tabs>
          <w:tab w:val="left" w:pos="709"/>
          <w:tab w:val="left" w:pos="1985"/>
          <w:tab w:val="left" w:pos="2552"/>
        </w:tabs>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lastRenderedPageBreak/>
        <w:t>Director of Transport Regulation</w:t>
      </w:r>
      <w:r w:rsidR="00A94F27">
        <w:rPr>
          <w:rFonts w:asciiTheme="minorHAnsi" w:eastAsia="Calibri" w:hAnsiTheme="minorHAnsi" w:cstheme="minorHAnsi"/>
          <w:b/>
          <w:color w:val="000000" w:themeColor="text1"/>
          <w:sz w:val="32"/>
          <w:szCs w:val="32"/>
          <w:lang w:val="en-IE"/>
        </w:rPr>
        <w:t xml:space="preserve"> </w:t>
      </w:r>
      <w:r w:rsidR="00AC77C9" w:rsidRPr="00D75834">
        <w:rPr>
          <w:rFonts w:asciiTheme="minorHAnsi" w:eastAsia="Calibri" w:hAnsiTheme="minorHAnsi" w:cstheme="minorHAnsi"/>
          <w:b/>
          <w:color w:val="000000" w:themeColor="text1"/>
          <w:sz w:val="32"/>
          <w:szCs w:val="32"/>
          <w:lang w:val="en-IE"/>
        </w:rPr>
        <w:t xml:space="preserve">- </w:t>
      </w:r>
      <w:r w:rsidR="001C28F3" w:rsidRPr="00D75834">
        <w:rPr>
          <w:rFonts w:asciiTheme="minorHAnsi" w:eastAsia="Calibri" w:hAnsiTheme="minorHAnsi" w:cstheme="minorHAnsi"/>
          <w:b/>
          <w:color w:val="000000" w:themeColor="text1"/>
          <w:sz w:val="32"/>
          <w:szCs w:val="32"/>
          <w:lang w:val="en-IE"/>
        </w:rPr>
        <w:t>Key Achievements Form</w:t>
      </w:r>
    </w:p>
    <w:p w14:paraId="1FD7B614" w14:textId="77777777" w:rsidR="0031357E" w:rsidRPr="00D75834" w:rsidRDefault="0031357E" w:rsidP="00DE549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sz w:val="22"/>
          <w:szCs w:val="24"/>
        </w:rPr>
        <w:t>Please complete all sections of the form below.</w:t>
      </w:r>
    </w:p>
    <w:p w14:paraId="3170DC35" w14:textId="77777777" w:rsidR="00DE5494" w:rsidRPr="00B72EB2" w:rsidRDefault="00DE5494" w:rsidP="00DE5494">
      <w:pPr>
        <w:tabs>
          <w:tab w:val="left" w:pos="0"/>
        </w:tabs>
        <w:suppressAutoHyphens/>
        <w:spacing w:line="360" w:lineRule="auto"/>
        <w:ind w:right="-32"/>
        <w:jc w:val="both"/>
        <w:rPr>
          <w:rFonts w:ascii="Calibri" w:hAnsi="Calibri" w:cs="Arial"/>
          <w:color w:val="000000" w:themeColor="text1"/>
          <w:sz w:val="22"/>
          <w:szCs w:val="22"/>
        </w:rPr>
      </w:pPr>
      <w:r w:rsidRPr="00B72EB2">
        <w:rPr>
          <w:rFonts w:ascii="Calibri" w:hAnsi="Calibri" w:cs="Arial"/>
          <w:b/>
          <w:color w:val="000000"/>
          <w:sz w:val="22"/>
          <w:szCs w:val="22"/>
        </w:rPr>
        <w:t xml:space="preserve">Where did you hear about this role </w:t>
      </w:r>
      <w:r w:rsidR="0031357E" w:rsidRPr="00D75834">
        <w:rPr>
          <w:rFonts w:ascii="Calibri" w:hAnsi="Calibri" w:cs="Arial"/>
          <w:b/>
          <w:color w:val="000000"/>
          <w:sz w:val="22"/>
          <w:szCs w:val="22"/>
        </w:rPr>
        <w:t>(</w:t>
      </w:r>
      <w:r w:rsidRPr="00B72EB2">
        <w:rPr>
          <w:rFonts w:ascii="Calibri" w:hAnsi="Calibri" w:cs="Arial"/>
          <w:b/>
          <w:color w:val="000000"/>
          <w:sz w:val="22"/>
          <w:szCs w:val="22"/>
        </w:rPr>
        <w:t xml:space="preserve">i.e. Publicjobs.ie, Irishjobs.ie, Irish Times, </w:t>
      </w:r>
      <w:proofErr w:type="gramStart"/>
      <w:r w:rsidRPr="00B72EB2">
        <w:rPr>
          <w:rFonts w:ascii="Calibri" w:hAnsi="Calibri" w:cs="Arial"/>
          <w:b/>
          <w:color w:val="000000"/>
          <w:sz w:val="22"/>
          <w:szCs w:val="22"/>
        </w:rPr>
        <w:t>LinkedIn</w:t>
      </w:r>
      <w:proofErr w:type="gramEnd"/>
      <w:r w:rsidR="0031357E" w:rsidRPr="00D75834">
        <w:rPr>
          <w:rFonts w:ascii="Calibri" w:hAnsi="Calibri" w:cs="Arial"/>
          <w:b/>
          <w:color w:val="000000"/>
          <w:sz w:val="22"/>
          <w:szCs w:val="22"/>
        </w:rPr>
        <w:t>)</w:t>
      </w:r>
      <w:r w:rsidRPr="00B72EB2">
        <w:rPr>
          <w:rFonts w:ascii="Calibri" w:hAnsi="Calibri" w:cs="Arial"/>
          <w:b/>
          <w:color w:val="000000"/>
          <w:sz w:val="22"/>
          <w:szCs w:val="22"/>
        </w:rPr>
        <w:t>?</w:t>
      </w:r>
      <w:r w:rsidR="0031357E" w:rsidRPr="00D75834">
        <w:rPr>
          <w:rFonts w:ascii="Calibri" w:hAnsi="Calibri" w:cs="Arial"/>
          <w:b/>
          <w:color w:val="000000"/>
          <w:sz w:val="22"/>
          <w:szCs w:val="22"/>
          <w:u w:val="single"/>
        </w:rPr>
        <w:tab/>
      </w:r>
      <w:r w:rsidR="0031357E" w:rsidRPr="00D75834">
        <w:rPr>
          <w:rFonts w:ascii="Calibri" w:hAnsi="Calibri" w:cs="Arial"/>
          <w:b/>
          <w:color w:val="000000"/>
          <w:sz w:val="22"/>
          <w:szCs w:val="22"/>
          <w:u w:val="single"/>
        </w:rPr>
        <w:tab/>
      </w:r>
      <w:r w:rsidR="0031357E" w:rsidRPr="00D75834">
        <w:rPr>
          <w:rFonts w:ascii="Calibri" w:hAnsi="Calibri" w:cs="Arial"/>
          <w:b/>
          <w:color w:val="000000"/>
          <w:sz w:val="22"/>
          <w:szCs w:val="22"/>
          <w:u w:val="single"/>
        </w:rPr>
        <w:tab/>
      </w:r>
    </w:p>
    <w:p w14:paraId="51BCA6E8" w14:textId="77777777" w:rsidR="00BE194F" w:rsidRPr="000F2327"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4D5C0153" w14:textId="77777777" w:rsidR="00BE194F" w:rsidRPr="0031357E" w:rsidRDefault="00621545" w:rsidP="00E6233C">
      <w:pPr>
        <w:tabs>
          <w:tab w:val="left" w:pos="0"/>
        </w:tabs>
        <w:suppressAutoHyphens/>
        <w:spacing w:line="360" w:lineRule="auto"/>
        <w:ind w:right="-32"/>
        <w:jc w:val="both"/>
        <w:rPr>
          <w:rFonts w:ascii="Calibri" w:hAnsi="Calibri" w:cs="Arial"/>
          <w:color w:val="000000" w:themeColor="text1"/>
          <w:sz w:val="22"/>
          <w:szCs w:val="24"/>
        </w:rPr>
      </w:pPr>
      <w:r w:rsidRPr="0031357E">
        <w:rPr>
          <w:rFonts w:ascii="Calibri" w:hAnsi="Calibri" w:cs="Arial"/>
          <w:b/>
          <w:color w:val="000000" w:themeColor="text1"/>
          <w:sz w:val="22"/>
          <w:szCs w:val="24"/>
        </w:rPr>
        <w:t xml:space="preserve">Name: </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A94F27" w:rsidRPr="000F2327" w14:paraId="1E4BE346" w14:textId="77777777" w:rsidTr="00A94F27">
        <w:trPr>
          <w:trHeight w:val="411"/>
        </w:trPr>
        <w:tc>
          <w:tcPr>
            <w:tcW w:w="10060" w:type="dxa"/>
            <w:tcBorders>
              <w:bottom w:val="single" w:sz="6" w:space="0" w:color="000000"/>
            </w:tcBorders>
            <w:shd w:val="clear" w:color="auto" w:fill="7030A0"/>
          </w:tcPr>
          <w:p w14:paraId="5DABAE55" w14:textId="51B76F69" w:rsidR="00A94F27" w:rsidRPr="0031357E" w:rsidRDefault="00A94F27" w:rsidP="00A94F27">
            <w:pPr>
              <w:spacing w:before="240" w:line="360" w:lineRule="auto"/>
              <w:ind w:right="-32"/>
              <w:rPr>
                <w:rFonts w:asciiTheme="minorHAnsi" w:eastAsiaTheme="minorHAnsi" w:hAnsiTheme="minorHAnsi" w:cstheme="minorHAnsi"/>
                <w:b/>
                <w:color w:val="000000"/>
                <w:sz w:val="22"/>
                <w:szCs w:val="22"/>
                <w:highlight w:val="yellow"/>
                <w:lang w:val="en-IE" w:eastAsia="en-US"/>
              </w:rPr>
            </w:pPr>
            <w:r w:rsidRPr="00A94F27">
              <w:rPr>
                <w:rFonts w:cs="Arial"/>
                <w:b/>
                <w:bCs/>
                <w:color w:val="FFFFFF" w:themeColor="background1"/>
              </w:rPr>
              <w:t>Strategic Thinking</w:t>
            </w:r>
          </w:p>
        </w:tc>
      </w:tr>
      <w:tr w:rsidR="00A94F27" w:rsidRPr="000F2327" w14:paraId="112C4631" w14:textId="77777777" w:rsidTr="004C6C43">
        <w:trPr>
          <w:trHeight w:val="1277"/>
        </w:trPr>
        <w:tc>
          <w:tcPr>
            <w:tcW w:w="10060" w:type="dxa"/>
            <w:tcBorders>
              <w:top w:val="single" w:sz="6" w:space="0" w:color="000000"/>
              <w:bottom w:val="single" w:sz="6" w:space="0" w:color="000000"/>
            </w:tcBorders>
          </w:tcPr>
          <w:p w14:paraId="0539F14E" w14:textId="77777777" w:rsidR="00A94F27" w:rsidRPr="00172BAE" w:rsidRDefault="00A94F27" w:rsidP="00A94F27">
            <w:pPr>
              <w:spacing w:after="32" w:line="228" w:lineRule="auto"/>
              <w:ind w:left="43" w:hanging="5"/>
              <w:jc w:val="both"/>
              <w:rPr>
                <w:rFonts w:cs="Arial"/>
                <w:color w:val="000000"/>
              </w:rPr>
            </w:pPr>
          </w:p>
          <w:p w14:paraId="1AEAEEDE" w14:textId="77777777" w:rsidR="00A94F27" w:rsidRPr="00172BAE" w:rsidRDefault="00A94F27" w:rsidP="00A94F27">
            <w:pPr>
              <w:spacing w:after="32" w:line="228" w:lineRule="auto"/>
              <w:ind w:left="43" w:hanging="5"/>
              <w:jc w:val="both"/>
              <w:rPr>
                <w:rFonts w:cs="Arial"/>
                <w:color w:val="000000"/>
              </w:rPr>
            </w:pPr>
          </w:p>
          <w:p w14:paraId="41DA7099" w14:textId="77777777" w:rsidR="00A94F27" w:rsidRPr="00172BAE" w:rsidRDefault="00A94F27" w:rsidP="00A94F27">
            <w:pPr>
              <w:spacing w:after="32" w:line="228" w:lineRule="auto"/>
              <w:ind w:left="43" w:hanging="5"/>
              <w:jc w:val="both"/>
              <w:rPr>
                <w:rFonts w:cs="Arial"/>
                <w:color w:val="000000"/>
              </w:rPr>
            </w:pPr>
          </w:p>
          <w:p w14:paraId="741E6F07" w14:textId="77777777" w:rsidR="00A94F27" w:rsidRPr="00172BAE" w:rsidRDefault="00A94F27" w:rsidP="00A94F27">
            <w:pPr>
              <w:spacing w:after="32" w:line="228" w:lineRule="auto"/>
              <w:ind w:left="43" w:hanging="5"/>
              <w:jc w:val="both"/>
              <w:rPr>
                <w:rFonts w:cs="Arial"/>
                <w:color w:val="000000"/>
              </w:rPr>
            </w:pPr>
          </w:p>
          <w:p w14:paraId="4E964A64" w14:textId="77777777" w:rsidR="00A94F27" w:rsidRPr="00172BAE" w:rsidRDefault="00A94F27" w:rsidP="00A94F27">
            <w:pPr>
              <w:spacing w:after="32" w:line="228" w:lineRule="auto"/>
              <w:ind w:left="43" w:hanging="5"/>
              <w:jc w:val="both"/>
              <w:rPr>
                <w:rFonts w:cs="Arial"/>
                <w:color w:val="000000"/>
              </w:rPr>
            </w:pPr>
          </w:p>
          <w:p w14:paraId="74B899BD" w14:textId="79065FE0" w:rsidR="00A94F27" w:rsidRPr="00172BAE" w:rsidRDefault="00A94F27" w:rsidP="00A94F27">
            <w:pPr>
              <w:spacing w:after="32" w:line="228" w:lineRule="auto"/>
              <w:jc w:val="both"/>
              <w:rPr>
                <w:rFonts w:cs="Arial"/>
                <w:color w:val="000000"/>
              </w:rPr>
            </w:pPr>
          </w:p>
          <w:p w14:paraId="59B1B2FC" w14:textId="77777777" w:rsidR="00A94F27" w:rsidRPr="000F2327" w:rsidRDefault="00A94F27" w:rsidP="00A94F27">
            <w:pPr>
              <w:spacing w:after="200" w:line="276" w:lineRule="auto"/>
              <w:ind w:right="-32"/>
              <w:rPr>
                <w:rFonts w:asciiTheme="minorHAnsi" w:eastAsiaTheme="minorHAnsi" w:hAnsiTheme="minorHAnsi" w:cstheme="minorHAnsi"/>
                <w:color w:val="000000"/>
                <w:sz w:val="22"/>
                <w:szCs w:val="22"/>
                <w:highlight w:val="yellow"/>
                <w:lang w:val="en-IE" w:eastAsia="en-US"/>
              </w:rPr>
            </w:pPr>
          </w:p>
        </w:tc>
      </w:tr>
      <w:tr w:rsidR="00A94F27" w:rsidRPr="000F2327" w14:paraId="4FC3125A" w14:textId="77777777" w:rsidTr="00A94F27">
        <w:trPr>
          <w:trHeight w:val="432"/>
        </w:trPr>
        <w:tc>
          <w:tcPr>
            <w:tcW w:w="10060" w:type="dxa"/>
            <w:tcBorders>
              <w:top w:val="single" w:sz="6" w:space="0" w:color="000000"/>
              <w:bottom w:val="single" w:sz="6" w:space="0" w:color="000000"/>
            </w:tcBorders>
            <w:shd w:val="clear" w:color="auto" w:fill="7030A0"/>
          </w:tcPr>
          <w:p w14:paraId="6A8D74B4" w14:textId="2E8CEEB1" w:rsidR="00A94F27" w:rsidRPr="00D75834" w:rsidRDefault="00A94F27" w:rsidP="00A94F27">
            <w:pPr>
              <w:spacing w:before="240" w:line="360" w:lineRule="auto"/>
              <w:ind w:right="-32"/>
              <w:rPr>
                <w:rFonts w:asciiTheme="minorHAnsi" w:eastAsiaTheme="minorHAnsi" w:hAnsiTheme="minorHAnsi" w:cstheme="minorHAnsi"/>
                <w:sz w:val="22"/>
                <w:szCs w:val="22"/>
                <w:lang w:val="en-IE" w:eastAsia="en-US"/>
              </w:rPr>
            </w:pPr>
            <w:r w:rsidRPr="00A94F27">
              <w:rPr>
                <w:rFonts w:cs="Arial"/>
                <w:b/>
                <w:bCs/>
                <w:color w:val="FFFFFF" w:themeColor="background1"/>
              </w:rPr>
              <w:t xml:space="preserve">Delivery Focus: </w:t>
            </w:r>
            <w:r w:rsidRPr="00A94F27">
              <w:rPr>
                <w:rFonts w:cs="Arial"/>
                <w:i/>
                <w:iCs/>
                <w:color w:val="FFFFFF" w:themeColor="background1"/>
              </w:rPr>
              <w:t>incorporating ‘High Performance and Delivering Results’ &amp; ‘Drive and Resilience’</w:t>
            </w:r>
          </w:p>
        </w:tc>
      </w:tr>
      <w:tr w:rsidR="00A94F27" w:rsidRPr="000F2327" w14:paraId="48248680" w14:textId="77777777" w:rsidTr="004C6C43">
        <w:trPr>
          <w:trHeight w:val="1245"/>
        </w:trPr>
        <w:tc>
          <w:tcPr>
            <w:tcW w:w="10060" w:type="dxa"/>
            <w:tcBorders>
              <w:top w:val="single" w:sz="6" w:space="0" w:color="000000"/>
              <w:bottom w:val="single" w:sz="6" w:space="0" w:color="000000"/>
            </w:tcBorders>
          </w:tcPr>
          <w:p w14:paraId="6FADC2E1" w14:textId="77777777" w:rsidR="00A94F27" w:rsidRPr="00172BAE" w:rsidRDefault="00A94F27" w:rsidP="00A94F27">
            <w:pPr>
              <w:spacing w:after="32" w:line="228" w:lineRule="auto"/>
              <w:ind w:left="43" w:hanging="5"/>
              <w:jc w:val="both"/>
              <w:rPr>
                <w:rFonts w:cs="Arial"/>
                <w:color w:val="000000"/>
              </w:rPr>
            </w:pPr>
          </w:p>
          <w:p w14:paraId="781A35FC" w14:textId="77777777" w:rsidR="00A94F27" w:rsidRPr="00172BAE" w:rsidRDefault="00A94F27" w:rsidP="00A94F27">
            <w:pPr>
              <w:spacing w:after="32" w:line="228" w:lineRule="auto"/>
              <w:ind w:left="43" w:hanging="5"/>
              <w:jc w:val="both"/>
              <w:rPr>
                <w:rFonts w:cs="Arial"/>
                <w:color w:val="000000"/>
              </w:rPr>
            </w:pPr>
          </w:p>
          <w:p w14:paraId="2095F551" w14:textId="77777777" w:rsidR="00A94F27" w:rsidRPr="00172BAE" w:rsidRDefault="00A94F27" w:rsidP="00A94F27">
            <w:pPr>
              <w:spacing w:after="32" w:line="228" w:lineRule="auto"/>
              <w:ind w:left="43" w:hanging="5"/>
              <w:jc w:val="both"/>
              <w:rPr>
                <w:rFonts w:cs="Arial"/>
                <w:color w:val="000000"/>
              </w:rPr>
            </w:pPr>
          </w:p>
          <w:p w14:paraId="33F0E624" w14:textId="77777777" w:rsidR="00A94F27" w:rsidRPr="00172BAE" w:rsidRDefault="00A94F27" w:rsidP="00A94F27">
            <w:pPr>
              <w:spacing w:after="32" w:line="228" w:lineRule="auto"/>
              <w:ind w:left="43" w:hanging="5"/>
              <w:jc w:val="both"/>
              <w:rPr>
                <w:rFonts w:cs="Arial"/>
                <w:color w:val="000000"/>
              </w:rPr>
            </w:pPr>
          </w:p>
          <w:p w14:paraId="3BB9B205" w14:textId="77777777" w:rsidR="00A94F27" w:rsidRPr="00172BAE" w:rsidRDefault="00A94F27" w:rsidP="00A94F27">
            <w:pPr>
              <w:spacing w:after="32" w:line="228" w:lineRule="auto"/>
              <w:ind w:left="43" w:hanging="5"/>
              <w:jc w:val="both"/>
              <w:rPr>
                <w:rFonts w:cs="Arial"/>
                <w:color w:val="000000"/>
              </w:rPr>
            </w:pPr>
          </w:p>
          <w:p w14:paraId="5DEF3378" w14:textId="77777777" w:rsidR="00A94F27" w:rsidRPr="00172BAE" w:rsidRDefault="00A94F27" w:rsidP="00A94F27">
            <w:pPr>
              <w:spacing w:after="32" w:line="228" w:lineRule="auto"/>
              <w:ind w:left="43" w:hanging="5"/>
              <w:jc w:val="both"/>
              <w:rPr>
                <w:rFonts w:cs="Arial"/>
                <w:color w:val="000000"/>
              </w:rPr>
            </w:pPr>
          </w:p>
          <w:p w14:paraId="3C9671A3" w14:textId="77777777" w:rsidR="00A94F27" w:rsidRPr="00172BAE" w:rsidRDefault="00A94F27" w:rsidP="00A94F27">
            <w:pPr>
              <w:spacing w:after="32" w:line="228" w:lineRule="auto"/>
              <w:ind w:left="43" w:hanging="5"/>
              <w:jc w:val="both"/>
              <w:rPr>
                <w:rFonts w:cs="Arial"/>
                <w:color w:val="000000"/>
              </w:rPr>
            </w:pPr>
          </w:p>
          <w:p w14:paraId="1C496E98" w14:textId="13A7F2D8" w:rsidR="00A94F27" w:rsidRPr="000F2327" w:rsidRDefault="00A94F27" w:rsidP="00A94F27">
            <w:pPr>
              <w:spacing w:after="200" w:line="276" w:lineRule="auto"/>
              <w:ind w:right="-32"/>
              <w:rPr>
                <w:rFonts w:asciiTheme="minorHAnsi" w:eastAsiaTheme="minorHAnsi" w:hAnsiTheme="minorHAnsi" w:cstheme="minorHAnsi"/>
                <w:color w:val="000000"/>
                <w:sz w:val="22"/>
                <w:szCs w:val="22"/>
                <w:lang w:val="en-IE" w:eastAsia="en-US"/>
              </w:rPr>
            </w:pPr>
          </w:p>
        </w:tc>
      </w:tr>
      <w:tr w:rsidR="00A94F27" w:rsidRPr="000F2327" w14:paraId="4A7CD0D0" w14:textId="77777777" w:rsidTr="00A94F27">
        <w:trPr>
          <w:trHeight w:val="225"/>
        </w:trPr>
        <w:tc>
          <w:tcPr>
            <w:tcW w:w="10060" w:type="dxa"/>
            <w:tcBorders>
              <w:top w:val="single" w:sz="6" w:space="0" w:color="000000"/>
              <w:bottom w:val="single" w:sz="6" w:space="0" w:color="000000"/>
            </w:tcBorders>
            <w:shd w:val="clear" w:color="auto" w:fill="7030A0"/>
          </w:tcPr>
          <w:p w14:paraId="3C48A8B4" w14:textId="062D6B28" w:rsidR="00A94F27" w:rsidRPr="00A94F27" w:rsidRDefault="00A94F27" w:rsidP="00A94F27">
            <w:pPr>
              <w:spacing w:before="240" w:line="360" w:lineRule="auto"/>
              <w:ind w:right="-32"/>
              <w:rPr>
                <w:rFonts w:asciiTheme="minorHAnsi" w:eastAsiaTheme="minorHAnsi" w:hAnsiTheme="minorHAnsi" w:cstheme="minorHAnsi"/>
                <w:color w:val="FFFFFF" w:themeColor="background1"/>
                <w:sz w:val="22"/>
                <w:szCs w:val="22"/>
                <w:lang w:val="en-IE" w:eastAsia="en-US"/>
              </w:rPr>
            </w:pPr>
            <w:r w:rsidRPr="00A94F27">
              <w:rPr>
                <w:rFonts w:cs="Arial"/>
                <w:b/>
                <w:bCs/>
                <w:color w:val="FFFFFF" w:themeColor="background1"/>
              </w:rPr>
              <w:t xml:space="preserve">Managing Relationships: </w:t>
            </w:r>
            <w:r w:rsidRPr="00A94F27">
              <w:rPr>
                <w:rFonts w:cs="Arial"/>
                <w:i/>
                <w:iCs/>
                <w:color w:val="FFFFFF" w:themeColor="background1"/>
              </w:rPr>
              <w:t>incorporating ‘Leads People’ &amp; ‘Collaborates and Communicates with Conviction’</w:t>
            </w:r>
          </w:p>
        </w:tc>
      </w:tr>
      <w:tr w:rsidR="00A94F27" w:rsidRPr="000F2327" w14:paraId="3185EAA2" w14:textId="77777777" w:rsidTr="004C6C43">
        <w:trPr>
          <w:trHeight w:val="1245"/>
        </w:trPr>
        <w:tc>
          <w:tcPr>
            <w:tcW w:w="10060" w:type="dxa"/>
            <w:tcBorders>
              <w:top w:val="single" w:sz="6" w:space="0" w:color="000000"/>
              <w:bottom w:val="single" w:sz="6" w:space="0" w:color="000000"/>
            </w:tcBorders>
          </w:tcPr>
          <w:p w14:paraId="177483D3" w14:textId="77777777" w:rsidR="00A94F27" w:rsidRPr="00172BAE" w:rsidRDefault="00A94F27" w:rsidP="00A94F27">
            <w:pPr>
              <w:spacing w:after="32" w:line="228" w:lineRule="auto"/>
              <w:ind w:left="43" w:hanging="5"/>
              <w:jc w:val="both"/>
              <w:rPr>
                <w:rFonts w:cs="Arial"/>
                <w:color w:val="000000"/>
              </w:rPr>
            </w:pPr>
          </w:p>
          <w:p w14:paraId="6BF1E228" w14:textId="77777777" w:rsidR="00A94F27" w:rsidRPr="00172BAE" w:rsidRDefault="00A94F27" w:rsidP="00A94F27">
            <w:pPr>
              <w:spacing w:after="32" w:line="228" w:lineRule="auto"/>
              <w:ind w:left="43" w:hanging="5"/>
              <w:jc w:val="both"/>
              <w:rPr>
                <w:rFonts w:cs="Arial"/>
                <w:color w:val="000000"/>
              </w:rPr>
            </w:pPr>
          </w:p>
          <w:p w14:paraId="397E14B0" w14:textId="77777777" w:rsidR="00A94F27" w:rsidRPr="00172BAE" w:rsidRDefault="00A94F27" w:rsidP="00A94F27">
            <w:pPr>
              <w:spacing w:after="32" w:line="228" w:lineRule="auto"/>
              <w:ind w:left="43" w:hanging="5"/>
              <w:jc w:val="both"/>
              <w:rPr>
                <w:rFonts w:cs="Arial"/>
                <w:color w:val="000000"/>
              </w:rPr>
            </w:pPr>
          </w:p>
          <w:p w14:paraId="34EC7D07" w14:textId="77777777" w:rsidR="00A94F27" w:rsidRPr="00172BAE" w:rsidRDefault="00A94F27" w:rsidP="00A94F27">
            <w:pPr>
              <w:spacing w:after="32" w:line="228" w:lineRule="auto"/>
              <w:ind w:left="43" w:hanging="5"/>
              <w:jc w:val="both"/>
              <w:rPr>
                <w:rFonts w:cs="Arial"/>
                <w:color w:val="000000"/>
              </w:rPr>
            </w:pPr>
          </w:p>
          <w:p w14:paraId="6F854E41" w14:textId="77777777" w:rsidR="00A94F27" w:rsidRPr="00172BAE" w:rsidRDefault="00A94F27" w:rsidP="00A94F27">
            <w:pPr>
              <w:spacing w:after="32" w:line="228" w:lineRule="auto"/>
              <w:ind w:left="43" w:hanging="5"/>
              <w:jc w:val="both"/>
              <w:rPr>
                <w:rFonts w:cs="Arial"/>
                <w:color w:val="000000"/>
              </w:rPr>
            </w:pPr>
          </w:p>
          <w:p w14:paraId="68181636" w14:textId="77C75BFC" w:rsidR="00A94F27" w:rsidRDefault="00A94F27" w:rsidP="00A94F27">
            <w:pPr>
              <w:spacing w:after="32" w:line="228" w:lineRule="auto"/>
              <w:ind w:left="43" w:hanging="5"/>
              <w:jc w:val="both"/>
              <w:rPr>
                <w:rFonts w:cs="Arial"/>
                <w:color w:val="000000"/>
              </w:rPr>
            </w:pPr>
          </w:p>
          <w:p w14:paraId="3620D30D" w14:textId="77777777" w:rsidR="00A94F27" w:rsidRPr="00172BAE" w:rsidRDefault="00A94F27" w:rsidP="00A94F27">
            <w:pPr>
              <w:spacing w:after="32" w:line="228" w:lineRule="auto"/>
              <w:ind w:left="43" w:hanging="5"/>
              <w:jc w:val="both"/>
              <w:rPr>
                <w:rFonts w:cs="Arial"/>
                <w:color w:val="000000"/>
              </w:rPr>
            </w:pPr>
          </w:p>
          <w:p w14:paraId="20031694" w14:textId="09704274" w:rsidR="00A94F27" w:rsidRPr="000F2327" w:rsidRDefault="00A94F27" w:rsidP="00A94F27">
            <w:pPr>
              <w:spacing w:after="200" w:line="360" w:lineRule="auto"/>
              <w:ind w:right="-32"/>
              <w:rPr>
                <w:rFonts w:asciiTheme="minorHAnsi" w:eastAsiaTheme="minorHAnsi" w:hAnsiTheme="minorHAnsi" w:cstheme="minorHAnsi"/>
                <w:b/>
                <w:sz w:val="22"/>
                <w:szCs w:val="22"/>
                <w:lang w:val="en-IE" w:eastAsia="en-US"/>
              </w:rPr>
            </w:pPr>
          </w:p>
        </w:tc>
      </w:tr>
      <w:tr w:rsidR="00A94F27" w:rsidRPr="000F2327" w14:paraId="4F53C89D" w14:textId="77777777" w:rsidTr="00A94F27">
        <w:trPr>
          <w:trHeight w:val="508"/>
        </w:trPr>
        <w:tc>
          <w:tcPr>
            <w:tcW w:w="10060" w:type="dxa"/>
            <w:tcBorders>
              <w:top w:val="single" w:sz="6" w:space="0" w:color="000000"/>
              <w:bottom w:val="single" w:sz="6" w:space="0" w:color="000000"/>
            </w:tcBorders>
            <w:shd w:val="clear" w:color="auto" w:fill="7030A0"/>
          </w:tcPr>
          <w:p w14:paraId="3A14E9A2" w14:textId="4F09E982" w:rsidR="00A94F27" w:rsidRPr="00A94F27" w:rsidRDefault="00A94F27" w:rsidP="00A94F27">
            <w:pPr>
              <w:ind w:left="5" w:hanging="5"/>
              <w:jc w:val="both"/>
              <w:rPr>
                <w:rFonts w:cs="Arial"/>
                <w:color w:val="000000"/>
              </w:rPr>
            </w:pPr>
            <w:r w:rsidRPr="00A94F27">
              <w:rPr>
                <w:rFonts w:cs="Arial"/>
                <w:b/>
                <w:bCs/>
                <w:color w:val="FFFFFF" w:themeColor="background1"/>
              </w:rPr>
              <w:t>Specialist Expertise and Self-Development</w:t>
            </w:r>
          </w:p>
        </w:tc>
      </w:tr>
      <w:tr w:rsidR="00A94F27" w:rsidRPr="000F2327" w14:paraId="38579395" w14:textId="77777777" w:rsidTr="004C6C43">
        <w:trPr>
          <w:trHeight w:val="411"/>
        </w:trPr>
        <w:tc>
          <w:tcPr>
            <w:tcW w:w="10060" w:type="dxa"/>
            <w:tcBorders>
              <w:top w:val="single" w:sz="6" w:space="0" w:color="000000"/>
            </w:tcBorders>
          </w:tcPr>
          <w:p w14:paraId="1E028F28" w14:textId="77777777" w:rsidR="00A94F27" w:rsidRPr="00172BAE" w:rsidRDefault="00A94F27" w:rsidP="00A94F27">
            <w:pPr>
              <w:spacing w:after="32" w:line="228" w:lineRule="auto"/>
              <w:ind w:left="43" w:hanging="5"/>
              <w:jc w:val="both"/>
              <w:rPr>
                <w:rFonts w:cs="Arial"/>
                <w:color w:val="000000"/>
              </w:rPr>
            </w:pPr>
          </w:p>
          <w:p w14:paraId="633AB185" w14:textId="77777777" w:rsidR="00A94F27" w:rsidRPr="00172BAE" w:rsidRDefault="00A94F27" w:rsidP="00A94F27">
            <w:pPr>
              <w:spacing w:after="32" w:line="228" w:lineRule="auto"/>
              <w:ind w:left="43" w:hanging="5"/>
              <w:jc w:val="both"/>
              <w:rPr>
                <w:rFonts w:cs="Arial"/>
                <w:color w:val="000000"/>
              </w:rPr>
            </w:pPr>
          </w:p>
          <w:p w14:paraId="5FC551F4" w14:textId="77613452" w:rsidR="00A94F27" w:rsidRDefault="00A94F27" w:rsidP="00A94F27">
            <w:pPr>
              <w:spacing w:after="32" w:line="228" w:lineRule="auto"/>
              <w:jc w:val="both"/>
              <w:rPr>
                <w:rFonts w:cs="Arial"/>
                <w:color w:val="000000"/>
              </w:rPr>
            </w:pPr>
          </w:p>
          <w:p w14:paraId="6721139D" w14:textId="39789C41" w:rsidR="00A94F27" w:rsidRDefault="00A94F27" w:rsidP="00A94F27">
            <w:pPr>
              <w:spacing w:after="32" w:line="228" w:lineRule="auto"/>
              <w:jc w:val="both"/>
              <w:rPr>
                <w:rFonts w:cs="Arial"/>
                <w:color w:val="000000"/>
              </w:rPr>
            </w:pPr>
          </w:p>
          <w:p w14:paraId="630F3B5C" w14:textId="77777777" w:rsidR="00A94F27" w:rsidRPr="00172BAE" w:rsidRDefault="00A94F27" w:rsidP="00A94F27">
            <w:pPr>
              <w:spacing w:after="32" w:line="228" w:lineRule="auto"/>
              <w:jc w:val="both"/>
              <w:rPr>
                <w:rFonts w:cs="Arial"/>
                <w:color w:val="000000"/>
              </w:rPr>
            </w:pPr>
          </w:p>
          <w:p w14:paraId="2FE5D53C" w14:textId="77777777" w:rsidR="00A94F27" w:rsidRPr="00172BAE" w:rsidRDefault="00A94F27" w:rsidP="00A94F27">
            <w:pPr>
              <w:spacing w:after="32" w:line="228" w:lineRule="auto"/>
              <w:ind w:left="43" w:hanging="5"/>
              <w:jc w:val="both"/>
              <w:rPr>
                <w:rFonts w:cs="Arial"/>
                <w:color w:val="000000"/>
              </w:rPr>
            </w:pPr>
          </w:p>
          <w:p w14:paraId="29F7E392" w14:textId="77777777" w:rsidR="00A94F27" w:rsidRDefault="00A94F27" w:rsidP="00A94F27">
            <w:pPr>
              <w:spacing w:before="240" w:line="360" w:lineRule="auto"/>
              <w:ind w:right="-32"/>
              <w:rPr>
                <w:rFonts w:asciiTheme="minorHAnsi" w:hAnsiTheme="minorHAnsi" w:cstheme="minorHAnsi"/>
                <w:b/>
                <w:color w:val="000000"/>
                <w:sz w:val="22"/>
                <w:szCs w:val="22"/>
                <w:lang w:val="en-US"/>
              </w:rPr>
            </w:pPr>
          </w:p>
          <w:p w14:paraId="5C4403ED" w14:textId="77E86858" w:rsidR="00A94F27" w:rsidRPr="00F229A0" w:rsidRDefault="00A94F27" w:rsidP="00A94F27">
            <w:pPr>
              <w:spacing w:before="240" w:line="360" w:lineRule="auto"/>
              <w:ind w:right="-32"/>
              <w:rPr>
                <w:rFonts w:asciiTheme="minorHAnsi" w:hAnsiTheme="minorHAnsi" w:cstheme="minorHAnsi"/>
                <w:b/>
                <w:color w:val="000000"/>
                <w:sz w:val="22"/>
                <w:szCs w:val="22"/>
                <w:lang w:val="en-US"/>
              </w:rPr>
            </w:pPr>
          </w:p>
        </w:tc>
      </w:tr>
    </w:tbl>
    <w:p w14:paraId="3FC0F7B5" w14:textId="42432819" w:rsidR="00E14045" w:rsidRPr="000F2327" w:rsidRDefault="00E14045" w:rsidP="00E6233C">
      <w:pPr>
        <w:spacing w:line="360" w:lineRule="auto"/>
        <w:ind w:right="-32"/>
        <w:rPr>
          <w:rFonts w:ascii="Calibri" w:hAnsi="Calibri" w:cs="Arial"/>
          <w:color w:val="000000" w:themeColor="text1"/>
          <w:lang w:eastAsia="en-US"/>
        </w:rPr>
      </w:pPr>
    </w:p>
    <w:sectPr w:rsidR="00E14045" w:rsidRPr="000F2327" w:rsidSect="0031357E">
      <w:headerReference w:type="default" r:id="rId13"/>
      <w:footerReference w:type="even" r:id="rId14"/>
      <w:footerReference w:type="default" r:id="rId15"/>
      <w:footerReference w:type="first" r:id="rId16"/>
      <w:type w:val="continuous"/>
      <w:pgSz w:w="11920" w:h="16840"/>
      <w:pgMar w:top="720" w:right="720" w:bottom="720" w:left="720" w:header="720" w:footer="720" w:gutter="0"/>
      <w:cols w:space="953"/>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41B4" w16cex:dateUtc="2021-05-06T09:21:00Z"/>
  <w16cex:commentExtensible w16cex:durableId="241B038F" w16cex:dateUtc="2021-04-09T15:47:00Z"/>
  <w16cex:commentExtensible w16cex:durableId="241AFD8B" w16cex:dateUtc="2021-04-09T15:21:00Z"/>
  <w16cex:commentExtensible w16cex:durableId="241AFEB6" w16cex:dateUtc="2021-04-09T15:26:00Z"/>
  <w16cex:commentExtensible w16cex:durableId="241AFFF1" w16cex:dateUtc="2021-04-09T15:31:00Z"/>
  <w16cex:commentExtensible w16cex:durableId="241B0073" w16cex:dateUtc="2021-04-09T15:33:00Z"/>
  <w16cex:commentExtensible w16cex:durableId="243F9BA5" w16cex:dateUtc="2021-05-07T09:57:00Z"/>
  <w16cex:commentExtensible w16cex:durableId="241B00D0" w16cex:dateUtc="2021-04-09T15:35:00Z"/>
  <w16cex:commentExtensible w16cex:durableId="243F9BC4" w16cex:dateUtc="2021-05-07T09:58:00Z"/>
  <w16cex:commentExtensible w16cex:durableId="243F9BE5" w16cex:dateUtc="2021-05-07T09:58:00Z"/>
  <w16cex:commentExtensible w16cex:durableId="241B01B5" w16cex:dateUtc="2021-04-09T15:39:00Z"/>
  <w16cex:commentExtensible w16cex:durableId="241B01F0" w16cex:dateUtc="2021-04-09T15:40:00Z"/>
  <w16cex:commentExtensible w16cex:durableId="241B0278" w16cex:dateUtc="2021-04-09T15:42:00Z"/>
  <w16cex:commentExtensible w16cex:durableId="241B029F" w16cex:dateUtc="2021-04-09T15:43:00Z"/>
  <w16cex:commentExtensible w16cex:durableId="241B02C0" w16cex:dateUtc="2021-04-09T15:43:00Z"/>
  <w16cex:commentExtensible w16cex:durableId="243E4348" w16cex:dateUtc="2021-05-0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D0A8B" w16cid:durableId="243F99A8"/>
  <w16cid:commentId w16cid:paraId="63C0DDCF" w16cid:durableId="280CA397"/>
  <w16cid:commentId w16cid:paraId="53831713" w16cid:durableId="280CA398"/>
  <w16cid:commentId w16cid:paraId="50749243" w16cid:durableId="280CA399"/>
  <w16cid:commentId w16cid:paraId="07AB8FBD" w16cid:durableId="243E41B4"/>
  <w16cid:commentId w16cid:paraId="067CC305" w16cid:durableId="243F99AB"/>
  <w16cid:commentId w16cid:paraId="1AC6DE83" w16cid:durableId="280CA39C"/>
  <w16cid:commentId w16cid:paraId="4A138005" w16cid:durableId="280CA39D"/>
  <w16cid:commentId w16cid:paraId="14EF2B8A" w16cid:durableId="241B038F"/>
  <w16cid:commentId w16cid:paraId="1EFBBA29" w16cid:durableId="280CA39F"/>
  <w16cid:commentId w16cid:paraId="2D60A14D" w16cid:durableId="243F99AD"/>
  <w16cid:commentId w16cid:paraId="1AE291A3" w16cid:durableId="243F99AE"/>
  <w16cid:commentId w16cid:paraId="6C68B4E9" w16cid:durableId="243F99AF"/>
  <w16cid:commentId w16cid:paraId="04C3FE7C" w16cid:durableId="241AFD8B"/>
  <w16cid:commentId w16cid:paraId="08F3DC72" w16cid:durableId="241AFEB6"/>
  <w16cid:commentId w16cid:paraId="76C2D135" w16cid:durableId="241AFFF1"/>
  <w16cid:commentId w16cid:paraId="40C4ECA6" w16cid:durableId="280CA3A6"/>
  <w16cid:commentId w16cid:paraId="020FC1F6" w16cid:durableId="241B0073"/>
  <w16cid:commentId w16cid:paraId="599D27E6" w16cid:durableId="243F9BA5"/>
  <w16cid:commentId w16cid:paraId="755235FD" w16cid:durableId="241B00D0"/>
  <w16cid:commentId w16cid:paraId="49105D84" w16cid:durableId="280CA3AA"/>
  <w16cid:commentId w16cid:paraId="3F1CB3D6" w16cid:durableId="280CA3AB"/>
  <w16cid:commentId w16cid:paraId="7F1A9A1F" w16cid:durableId="243F9BC4"/>
  <w16cid:commentId w16cid:paraId="20A200E6" w16cid:durableId="243F9BE5"/>
  <w16cid:commentId w16cid:paraId="3B960A39" w16cid:durableId="241B01B5"/>
  <w16cid:commentId w16cid:paraId="156F8EA9" w16cid:durableId="241B01F0"/>
  <w16cid:commentId w16cid:paraId="044FA851" w16cid:durableId="241B0278"/>
  <w16cid:commentId w16cid:paraId="598DF91F" w16cid:durableId="280CA3B1"/>
  <w16cid:commentId w16cid:paraId="69CC2612" w16cid:durableId="241B029F"/>
  <w16cid:commentId w16cid:paraId="5BABFEA8" w16cid:durableId="280CA3B3"/>
  <w16cid:commentId w16cid:paraId="14C3444D" w16cid:durableId="241B02C0"/>
  <w16cid:commentId w16cid:paraId="479E8D3E" w16cid:durableId="280CA3B5"/>
  <w16cid:commentId w16cid:paraId="37083618" w16cid:durableId="243E43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C96B" w14:textId="77777777" w:rsidR="003807B1" w:rsidRDefault="003807B1">
      <w:r>
        <w:separator/>
      </w:r>
    </w:p>
  </w:endnote>
  <w:endnote w:type="continuationSeparator" w:id="0">
    <w:p w14:paraId="266EBB59" w14:textId="77777777" w:rsidR="003807B1" w:rsidRDefault="003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SquareSans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4458" w14:textId="77777777" w:rsidR="0031357E" w:rsidRDefault="0031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A828" w14:textId="77777777" w:rsidR="0031357E" w:rsidRDefault="00313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B5BD" w14:textId="77777777" w:rsidR="009D3F79" w:rsidRDefault="009D3F79" w:rsidP="00584379">
    <w:pPr>
      <w:jc w:val="center"/>
      <w:rPr>
        <w:b/>
        <w:spacing w:val="-2"/>
        <w:sz w:val="16"/>
        <w:szCs w:val="16"/>
        <w:lang w:val="en-IE"/>
      </w:rPr>
    </w:pPr>
    <w:r>
      <w:rPr>
        <w:b/>
        <w:spacing w:val="-2"/>
        <w:sz w:val="16"/>
        <w:szCs w:val="16"/>
        <w:lang w:val="en-IE"/>
      </w:rPr>
      <w:t>Director of Transport Regulation</w:t>
    </w:r>
  </w:p>
  <w:p w14:paraId="6E9B1E0B" w14:textId="688F8705" w:rsidR="0031357E" w:rsidRPr="00001C32" w:rsidRDefault="0031357E" w:rsidP="00584379">
    <w:pPr>
      <w:jc w:val="center"/>
      <w:rPr>
        <w:b/>
        <w:sz w:val="16"/>
        <w:szCs w:val="16"/>
        <w:lang w:val="en-IE"/>
      </w:rPr>
    </w:pPr>
    <w:r>
      <w:rPr>
        <w:b/>
        <w:spacing w:val="-2"/>
        <w:sz w:val="16"/>
        <w:szCs w:val="16"/>
        <w:lang w:val="en-IE"/>
      </w:rPr>
      <w:t xml:space="preserve">National </w:t>
    </w:r>
    <w:r w:rsidRPr="00554338">
      <w:rPr>
        <w:b/>
        <w:spacing w:val="-2"/>
        <w:sz w:val="16"/>
        <w:szCs w:val="16"/>
        <w:lang w:val="en-IE"/>
      </w:rPr>
      <w:t>Transport Authority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09A0" w14:textId="77777777" w:rsidR="0031357E" w:rsidRDefault="0031357E">
    <w:pPr>
      <w:pStyle w:val="Footer"/>
    </w:pPr>
    <w:r>
      <w:rPr>
        <w:noProof/>
        <w:lang w:val="en-IE" w:eastAsia="en-IE"/>
      </w:rPr>
      <w:drawing>
        <wp:anchor distT="0" distB="0" distL="114300" distR="114300" simplePos="0" relativeHeight="251658240" behindDoc="1" locked="0" layoutInCell="1" allowOverlap="1" wp14:anchorId="660F879B" wp14:editId="7CD22FA1">
          <wp:simplePos x="0" y="0"/>
          <wp:positionH relativeFrom="column">
            <wp:posOffset>4572000</wp:posOffset>
          </wp:positionH>
          <wp:positionV relativeFrom="paragraph">
            <wp:posOffset>-764540</wp:posOffset>
          </wp:positionV>
          <wp:extent cx="185356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582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E1ED" w14:textId="77777777" w:rsidR="003807B1" w:rsidRDefault="003807B1">
      <w:r>
        <w:separator/>
      </w:r>
    </w:p>
  </w:footnote>
  <w:footnote w:type="continuationSeparator" w:id="0">
    <w:p w14:paraId="18F5F228" w14:textId="77777777" w:rsidR="003807B1" w:rsidRDefault="003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000" w14:textId="3CB9AEA7" w:rsidR="0031357E" w:rsidRDefault="0031357E">
    <w:pPr>
      <w:pStyle w:val="Header"/>
      <w:jc w:val="right"/>
    </w:pPr>
    <w:r>
      <w:fldChar w:fldCharType="begin"/>
    </w:r>
    <w:r>
      <w:instrText xml:space="preserve"> PAGE   \* MERGEFORMAT </w:instrText>
    </w:r>
    <w:r>
      <w:fldChar w:fldCharType="separate"/>
    </w:r>
    <w:r w:rsidR="00532F50">
      <w:rPr>
        <w:noProof/>
      </w:rPr>
      <w:t>6</w:t>
    </w:r>
    <w:r>
      <w:rPr>
        <w:noProof/>
      </w:rPr>
      <w:fldChar w:fldCharType="end"/>
    </w:r>
  </w:p>
  <w:p w14:paraId="1FD84BD5" w14:textId="77777777" w:rsidR="0031357E" w:rsidRDefault="0031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53501FB"/>
    <w:multiLevelType w:val="hybridMultilevel"/>
    <w:tmpl w:val="432443B6"/>
    <w:lvl w:ilvl="0" w:tplc="18090017">
      <w:start w:val="1"/>
      <w:numFmt w:val="lowerLetter"/>
      <w:lvlText w:val="%1)"/>
      <w:lvlJc w:val="left"/>
      <w:pPr>
        <w:ind w:left="1080" w:hanging="72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44C16"/>
    <w:multiLevelType w:val="hybridMultilevel"/>
    <w:tmpl w:val="4E3CE02E"/>
    <w:lvl w:ilvl="0" w:tplc="1809001B">
      <w:start w:val="1"/>
      <w:numFmt w:val="lowerRoman"/>
      <w:lvlText w:val="%1."/>
      <w:lvlJc w:val="right"/>
      <w:pPr>
        <w:ind w:left="720" w:hanging="360"/>
      </w:pPr>
      <w:rPr>
        <w:rFonts w:hint="default"/>
      </w:rPr>
    </w:lvl>
    <w:lvl w:ilvl="1" w:tplc="F4F2A61C">
      <w:numFmt w:val="bullet"/>
      <w:lvlText w:val="•"/>
      <w:lvlJc w:val="left"/>
      <w:pPr>
        <w:ind w:left="1440" w:hanging="360"/>
      </w:pPr>
      <w:rPr>
        <w:rFonts w:ascii="ECSquareSansPro-Regular" w:eastAsiaTheme="minorHAnsi" w:hAnsi="ECSquareSansPro-Regular" w:cs="ECSquareSansPro-Regular" w:hint="default"/>
        <w:color w:val="636467"/>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C623BE"/>
    <w:multiLevelType w:val="hybridMultilevel"/>
    <w:tmpl w:val="D088ACA2"/>
    <w:lvl w:ilvl="0" w:tplc="1809001B">
      <w:start w:val="1"/>
      <w:numFmt w:val="lowerRoman"/>
      <w:lvlText w:val="%1."/>
      <w:lvlJc w:val="right"/>
      <w:pPr>
        <w:ind w:left="720" w:hanging="360"/>
      </w:pPr>
      <w:rPr>
        <w:rFonts w:hint="default"/>
      </w:rPr>
    </w:lvl>
    <w:lvl w:ilvl="1" w:tplc="F4F2A61C">
      <w:numFmt w:val="bullet"/>
      <w:lvlText w:val="•"/>
      <w:lvlJc w:val="left"/>
      <w:pPr>
        <w:ind w:left="1440" w:hanging="360"/>
      </w:pPr>
      <w:rPr>
        <w:rFonts w:ascii="ECSquareSansPro-Regular" w:eastAsiaTheme="minorHAnsi" w:hAnsi="ECSquareSansPro-Regular" w:cs="ECSquareSansPro-Regular" w:hint="default"/>
        <w:color w:val="636467"/>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0256D4"/>
    <w:multiLevelType w:val="hybridMultilevel"/>
    <w:tmpl w:val="777EB55E"/>
    <w:lvl w:ilvl="0" w:tplc="1809001B">
      <w:start w:val="1"/>
      <w:numFmt w:val="lowerRoman"/>
      <w:lvlText w:val="%1."/>
      <w:lvlJc w:val="right"/>
      <w:pPr>
        <w:ind w:left="720" w:hanging="360"/>
      </w:pPr>
      <w:rPr>
        <w:rFonts w:hint="default"/>
      </w:rPr>
    </w:lvl>
    <w:lvl w:ilvl="1" w:tplc="F4F2A61C">
      <w:numFmt w:val="bullet"/>
      <w:lvlText w:val="•"/>
      <w:lvlJc w:val="left"/>
      <w:pPr>
        <w:ind w:left="1440" w:hanging="360"/>
      </w:pPr>
      <w:rPr>
        <w:rFonts w:ascii="ECSquareSansPro-Regular" w:eastAsiaTheme="minorHAnsi" w:hAnsi="ECSquareSansPro-Regular" w:cs="ECSquareSansPro-Regular" w:hint="default"/>
        <w:color w:val="636467"/>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A365E24"/>
    <w:multiLevelType w:val="hybridMultilevel"/>
    <w:tmpl w:val="1204A1E6"/>
    <w:lvl w:ilvl="0" w:tplc="FD58CA6C">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DC712A4"/>
    <w:multiLevelType w:val="hybridMultilevel"/>
    <w:tmpl w:val="87A8B6C8"/>
    <w:lvl w:ilvl="0" w:tplc="1809001B">
      <w:start w:val="1"/>
      <w:numFmt w:val="lowerRoman"/>
      <w:lvlText w:val="%1."/>
      <w:lvlJc w:val="right"/>
      <w:pPr>
        <w:ind w:left="720" w:hanging="360"/>
      </w:pPr>
      <w:rPr>
        <w:rFonts w:hint="default"/>
      </w:rPr>
    </w:lvl>
    <w:lvl w:ilvl="1" w:tplc="F4F2A61C">
      <w:numFmt w:val="bullet"/>
      <w:lvlText w:val="•"/>
      <w:lvlJc w:val="left"/>
      <w:pPr>
        <w:ind w:left="1440" w:hanging="360"/>
      </w:pPr>
      <w:rPr>
        <w:rFonts w:ascii="ECSquareSansPro-Regular" w:eastAsiaTheme="minorHAnsi" w:hAnsi="ECSquareSansPro-Regular" w:cs="ECSquareSansPro-Regular" w:hint="default"/>
        <w:color w:val="636467"/>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5F5B6A6B"/>
    <w:multiLevelType w:val="hybridMultilevel"/>
    <w:tmpl w:val="BDEA5B38"/>
    <w:lvl w:ilvl="0" w:tplc="1809001B">
      <w:start w:val="1"/>
      <w:numFmt w:val="lowerRoman"/>
      <w:lvlText w:val="%1."/>
      <w:lvlJc w:val="right"/>
      <w:pPr>
        <w:ind w:left="720" w:hanging="360"/>
      </w:pPr>
      <w:rPr>
        <w:rFonts w:hint="default"/>
      </w:rPr>
    </w:lvl>
    <w:lvl w:ilvl="1" w:tplc="F4F2A61C">
      <w:numFmt w:val="bullet"/>
      <w:lvlText w:val="•"/>
      <w:lvlJc w:val="left"/>
      <w:pPr>
        <w:ind w:left="1440" w:hanging="360"/>
      </w:pPr>
      <w:rPr>
        <w:rFonts w:ascii="ECSquareSansPro-Regular" w:eastAsiaTheme="minorHAnsi" w:hAnsi="ECSquareSansPro-Regular" w:cs="ECSquareSansPro-Regular" w:hint="default"/>
        <w:color w:val="636467"/>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2CB6426"/>
    <w:multiLevelType w:val="hybridMultilevel"/>
    <w:tmpl w:val="8A24ECE8"/>
    <w:lvl w:ilvl="0" w:tplc="1809001B">
      <w:start w:val="1"/>
      <w:numFmt w:val="lowerRoman"/>
      <w:lvlText w:val="%1."/>
      <w:lvlJc w:val="right"/>
      <w:pPr>
        <w:ind w:left="720" w:hanging="360"/>
      </w:pPr>
      <w:rPr>
        <w:rFonts w:hint="default"/>
      </w:rPr>
    </w:lvl>
    <w:lvl w:ilvl="1" w:tplc="F4F2A61C">
      <w:numFmt w:val="bullet"/>
      <w:lvlText w:val="•"/>
      <w:lvlJc w:val="left"/>
      <w:pPr>
        <w:ind w:left="1440" w:hanging="360"/>
      </w:pPr>
      <w:rPr>
        <w:rFonts w:ascii="ECSquareSansPro-Regular" w:eastAsiaTheme="minorHAnsi" w:hAnsi="ECSquareSansPro-Regular" w:cs="ECSquareSansPro-Regular" w:hint="default"/>
        <w:color w:val="636467"/>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6BF6864"/>
    <w:multiLevelType w:val="hybridMultilevel"/>
    <w:tmpl w:val="3DD4830E"/>
    <w:lvl w:ilvl="0" w:tplc="1809001B">
      <w:start w:val="1"/>
      <w:numFmt w:val="lowerRoman"/>
      <w:lvlText w:val="%1."/>
      <w:lvlJc w:val="right"/>
      <w:pPr>
        <w:ind w:left="720" w:hanging="360"/>
      </w:pPr>
      <w:rPr>
        <w:rFonts w:hint="default"/>
      </w:rPr>
    </w:lvl>
    <w:lvl w:ilvl="1" w:tplc="F4F2A61C">
      <w:numFmt w:val="bullet"/>
      <w:lvlText w:val="•"/>
      <w:lvlJc w:val="left"/>
      <w:pPr>
        <w:ind w:left="1440" w:hanging="360"/>
      </w:pPr>
      <w:rPr>
        <w:rFonts w:ascii="ECSquareSansPro-Regular" w:eastAsiaTheme="minorHAnsi" w:hAnsi="ECSquareSansPro-Regular" w:cs="ECSquareSansPro-Regular" w:hint="default"/>
        <w:color w:val="636467"/>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8"/>
  </w:num>
  <w:num w:numId="6">
    <w:abstractNumId w:val="2"/>
  </w:num>
  <w:num w:numId="7">
    <w:abstractNumId w:val="9"/>
  </w:num>
  <w:num w:numId="8">
    <w:abstractNumId w:val="1"/>
  </w:num>
  <w:num w:numId="9">
    <w:abstractNumId w:val="13"/>
  </w:num>
  <w:num w:numId="10">
    <w:abstractNumId w:val="6"/>
  </w:num>
  <w:num w:numId="11">
    <w:abstractNumId w:val="3"/>
  </w:num>
  <w:num w:numId="12">
    <w:abstractNumId w:val="5"/>
  </w:num>
  <w:num w:numId="13">
    <w:abstractNumId w:val="14"/>
  </w:num>
  <w:num w:numId="14">
    <w:abstractNumId w:val="12"/>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16D42"/>
    <w:rsid w:val="00020353"/>
    <w:rsid w:val="000221CF"/>
    <w:rsid w:val="00026571"/>
    <w:rsid w:val="000338B2"/>
    <w:rsid w:val="000340BF"/>
    <w:rsid w:val="000365BE"/>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6DE9"/>
    <w:rsid w:val="000778E6"/>
    <w:rsid w:val="000807B5"/>
    <w:rsid w:val="0008650E"/>
    <w:rsid w:val="00086640"/>
    <w:rsid w:val="00092C7D"/>
    <w:rsid w:val="00095112"/>
    <w:rsid w:val="00096FE9"/>
    <w:rsid w:val="000A3B44"/>
    <w:rsid w:val="000B0F2C"/>
    <w:rsid w:val="000B124C"/>
    <w:rsid w:val="000B359F"/>
    <w:rsid w:val="000B7AEF"/>
    <w:rsid w:val="000C4777"/>
    <w:rsid w:val="000D24F8"/>
    <w:rsid w:val="000D3AF4"/>
    <w:rsid w:val="000D3C44"/>
    <w:rsid w:val="000E21BA"/>
    <w:rsid w:val="000E3729"/>
    <w:rsid w:val="000F11D0"/>
    <w:rsid w:val="000F2327"/>
    <w:rsid w:val="000F792B"/>
    <w:rsid w:val="0010173C"/>
    <w:rsid w:val="00101F05"/>
    <w:rsid w:val="001060CB"/>
    <w:rsid w:val="00106B7D"/>
    <w:rsid w:val="001107FB"/>
    <w:rsid w:val="0011621D"/>
    <w:rsid w:val="00117603"/>
    <w:rsid w:val="00121408"/>
    <w:rsid w:val="00123DB8"/>
    <w:rsid w:val="001315CE"/>
    <w:rsid w:val="00133DED"/>
    <w:rsid w:val="00140DC9"/>
    <w:rsid w:val="00140DCD"/>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256"/>
    <w:rsid w:val="001E3556"/>
    <w:rsid w:val="001E4F1F"/>
    <w:rsid w:val="001F1352"/>
    <w:rsid w:val="001F1EE0"/>
    <w:rsid w:val="001F6C14"/>
    <w:rsid w:val="001F7338"/>
    <w:rsid w:val="00200A49"/>
    <w:rsid w:val="00205043"/>
    <w:rsid w:val="00210DEE"/>
    <w:rsid w:val="002119A9"/>
    <w:rsid w:val="002119C3"/>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64F"/>
    <w:rsid w:val="00256479"/>
    <w:rsid w:val="00261B28"/>
    <w:rsid w:val="00264E65"/>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357E"/>
    <w:rsid w:val="003140F0"/>
    <w:rsid w:val="00315E40"/>
    <w:rsid w:val="00320B38"/>
    <w:rsid w:val="003236C3"/>
    <w:rsid w:val="00323A2B"/>
    <w:rsid w:val="00323C78"/>
    <w:rsid w:val="00325270"/>
    <w:rsid w:val="003304EE"/>
    <w:rsid w:val="00330934"/>
    <w:rsid w:val="00332A35"/>
    <w:rsid w:val="0033429A"/>
    <w:rsid w:val="00335A20"/>
    <w:rsid w:val="0033656B"/>
    <w:rsid w:val="00336A1D"/>
    <w:rsid w:val="00336A5B"/>
    <w:rsid w:val="003442A7"/>
    <w:rsid w:val="00344662"/>
    <w:rsid w:val="003478C3"/>
    <w:rsid w:val="00350DE5"/>
    <w:rsid w:val="00351447"/>
    <w:rsid w:val="00352A51"/>
    <w:rsid w:val="00355A1C"/>
    <w:rsid w:val="003564B1"/>
    <w:rsid w:val="00356F58"/>
    <w:rsid w:val="003609E3"/>
    <w:rsid w:val="003625B8"/>
    <w:rsid w:val="003627DD"/>
    <w:rsid w:val="00362DE5"/>
    <w:rsid w:val="003669CA"/>
    <w:rsid w:val="00366A7E"/>
    <w:rsid w:val="00367D95"/>
    <w:rsid w:val="00373814"/>
    <w:rsid w:val="00377D95"/>
    <w:rsid w:val="003807B1"/>
    <w:rsid w:val="00380B94"/>
    <w:rsid w:val="00381B5A"/>
    <w:rsid w:val="00382D50"/>
    <w:rsid w:val="003848A3"/>
    <w:rsid w:val="00387E1E"/>
    <w:rsid w:val="003959B0"/>
    <w:rsid w:val="00397540"/>
    <w:rsid w:val="003A1AAE"/>
    <w:rsid w:val="003A22F0"/>
    <w:rsid w:val="003A487B"/>
    <w:rsid w:val="003A48D5"/>
    <w:rsid w:val="003A4DA7"/>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549B"/>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85D"/>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2ADA"/>
    <w:rsid w:val="0051538B"/>
    <w:rsid w:val="005160E6"/>
    <w:rsid w:val="005239AF"/>
    <w:rsid w:val="00523FF1"/>
    <w:rsid w:val="00524FA7"/>
    <w:rsid w:val="00525BE1"/>
    <w:rsid w:val="00526230"/>
    <w:rsid w:val="00532F50"/>
    <w:rsid w:val="00534C6C"/>
    <w:rsid w:val="00535887"/>
    <w:rsid w:val="005370B9"/>
    <w:rsid w:val="00540EDA"/>
    <w:rsid w:val="00545127"/>
    <w:rsid w:val="00550832"/>
    <w:rsid w:val="00550926"/>
    <w:rsid w:val="00554338"/>
    <w:rsid w:val="005619C0"/>
    <w:rsid w:val="00561A7D"/>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54E4"/>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272F"/>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2756"/>
    <w:rsid w:val="008E45BD"/>
    <w:rsid w:val="008E628E"/>
    <w:rsid w:val="008F0042"/>
    <w:rsid w:val="008F2E97"/>
    <w:rsid w:val="008F3353"/>
    <w:rsid w:val="008F429B"/>
    <w:rsid w:val="008F532C"/>
    <w:rsid w:val="008F583D"/>
    <w:rsid w:val="00900202"/>
    <w:rsid w:val="00904894"/>
    <w:rsid w:val="0091224B"/>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3F79"/>
    <w:rsid w:val="009D4941"/>
    <w:rsid w:val="009D54F8"/>
    <w:rsid w:val="009D6F87"/>
    <w:rsid w:val="009E51CA"/>
    <w:rsid w:val="009F05B3"/>
    <w:rsid w:val="009F3E9E"/>
    <w:rsid w:val="009F5F79"/>
    <w:rsid w:val="009F7B3E"/>
    <w:rsid w:val="00A02603"/>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47731"/>
    <w:rsid w:val="00A50368"/>
    <w:rsid w:val="00A519D3"/>
    <w:rsid w:val="00A526EC"/>
    <w:rsid w:val="00A57325"/>
    <w:rsid w:val="00A57986"/>
    <w:rsid w:val="00A57BC0"/>
    <w:rsid w:val="00A63526"/>
    <w:rsid w:val="00A6561C"/>
    <w:rsid w:val="00A73BC9"/>
    <w:rsid w:val="00A75131"/>
    <w:rsid w:val="00A76D2D"/>
    <w:rsid w:val="00A76FB6"/>
    <w:rsid w:val="00A77665"/>
    <w:rsid w:val="00A83504"/>
    <w:rsid w:val="00A83A4B"/>
    <w:rsid w:val="00A87B02"/>
    <w:rsid w:val="00A87EA4"/>
    <w:rsid w:val="00A92802"/>
    <w:rsid w:val="00A94F27"/>
    <w:rsid w:val="00A97ACC"/>
    <w:rsid w:val="00AA312C"/>
    <w:rsid w:val="00AA39CE"/>
    <w:rsid w:val="00AA419C"/>
    <w:rsid w:val="00AA4809"/>
    <w:rsid w:val="00AA49E2"/>
    <w:rsid w:val="00AA5868"/>
    <w:rsid w:val="00AA5E02"/>
    <w:rsid w:val="00AA73EC"/>
    <w:rsid w:val="00AB0218"/>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379E"/>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2EB2"/>
    <w:rsid w:val="00B7768C"/>
    <w:rsid w:val="00B819D0"/>
    <w:rsid w:val="00B81D78"/>
    <w:rsid w:val="00B8337A"/>
    <w:rsid w:val="00B838CB"/>
    <w:rsid w:val="00B86CC4"/>
    <w:rsid w:val="00B900DD"/>
    <w:rsid w:val="00B95C37"/>
    <w:rsid w:val="00BA6627"/>
    <w:rsid w:val="00BB4406"/>
    <w:rsid w:val="00BB53C3"/>
    <w:rsid w:val="00BB5E4B"/>
    <w:rsid w:val="00BC1538"/>
    <w:rsid w:val="00BC499E"/>
    <w:rsid w:val="00BC527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07EC1"/>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5127"/>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75834"/>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6805"/>
    <w:rsid w:val="00DA6DFB"/>
    <w:rsid w:val="00DA72A7"/>
    <w:rsid w:val="00DB44F1"/>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678"/>
    <w:rsid w:val="00EC3BF6"/>
    <w:rsid w:val="00EC420E"/>
    <w:rsid w:val="00EC460D"/>
    <w:rsid w:val="00EC79A3"/>
    <w:rsid w:val="00ED185A"/>
    <w:rsid w:val="00ED1C1D"/>
    <w:rsid w:val="00ED3646"/>
    <w:rsid w:val="00ED7B36"/>
    <w:rsid w:val="00EE34D0"/>
    <w:rsid w:val="00EE3F20"/>
    <w:rsid w:val="00EE5487"/>
    <w:rsid w:val="00EF24D3"/>
    <w:rsid w:val="00EF5729"/>
    <w:rsid w:val="00EF5C32"/>
    <w:rsid w:val="00EF62E8"/>
    <w:rsid w:val="00EF69B1"/>
    <w:rsid w:val="00EF7F06"/>
    <w:rsid w:val="00F042D0"/>
    <w:rsid w:val="00F0563F"/>
    <w:rsid w:val="00F101FC"/>
    <w:rsid w:val="00F10B11"/>
    <w:rsid w:val="00F14E16"/>
    <w:rsid w:val="00F229A0"/>
    <w:rsid w:val="00F24B7E"/>
    <w:rsid w:val="00F275C0"/>
    <w:rsid w:val="00F33315"/>
    <w:rsid w:val="00F33562"/>
    <w:rsid w:val="00F35B2F"/>
    <w:rsid w:val="00F372CD"/>
    <w:rsid w:val="00F4119C"/>
    <w:rsid w:val="00F4356B"/>
    <w:rsid w:val="00F44545"/>
    <w:rsid w:val="00F46C48"/>
    <w:rsid w:val="00F506B0"/>
    <w:rsid w:val="00F518B2"/>
    <w:rsid w:val="00F53190"/>
    <w:rsid w:val="00F5385D"/>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D51EB"/>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EDEFAF"/>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2"/>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List Paragraph4,List Paragraph3,Bullet List,Equipment,Figure_name,Numbered Indented Text,List Paragraph Char Char Char,List Paragraph Char Char,List Paragraph1,RFP SUB Points,Use Case List Paragraph,b1,Bullet for no #'s"/>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3"/>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List Paragraph4 Char,List Paragraph3 Char,Bullet List Char,Equipment Char,Figure_name Char,Numbered Indented Text Char,List Paragraph Char Char Char Char,List Paragraph Char Char Char1,List Paragraph1 Char"/>
    <w:link w:val="ListParagraph"/>
    <w:uiPriority w:val="34"/>
    <w:qFormat/>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styleId="FollowedHyperlink">
    <w:name w:val="FollowedHyperlink"/>
    <w:basedOn w:val="DefaultParagraphFont"/>
    <w:uiPriority w:val="99"/>
    <w:semiHidden/>
    <w:unhideWhenUsed/>
    <w:rsid w:val="008E2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58772869">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transport.ie/about-us/care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tionaltransport.ie" TargetMode="External"/><Relationship Id="rId4" Type="http://schemas.openxmlformats.org/officeDocument/2006/relationships/settings" Target="settings.xml"/><Relationship Id="rId9" Type="http://schemas.openxmlformats.org/officeDocument/2006/relationships/hyperlink" Target="mailto:careers@nationaltransport.i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5189E-E722-4B8F-8470-E63DCB4A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2142</Words>
  <Characters>13236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15348</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Lisa Tierney</cp:lastModifiedBy>
  <cp:revision>8</cp:revision>
  <cp:lastPrinted>2020-02-17T16:01:00Z</cp:lastPrinted>
  <dcterms:created xsi:type="dcterms:W3CDTF">2024-03-14T15:13:00Z</dcterms:created>
  <dcterms:modified xsi:type="dcterms:W3CDTF">2024-03-14T17:11:00Z</dcterms:modified>
</cp:coreProperties>
</file>