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75D3" w14:textId="7491BF43" w:rsidR="003D7F98" w:rsidRPr="00DE0BC9" w:rsidRDefault="003D7F98" w:rsidP="003D7F98">
      <w:pPr>
        <w:pStyle w:val="Default"/>
        <w:spacing w:line="360" w:lineRule="auto"/>
        <w:rPr>
          <w:rFonts w:ascii="Calibri" w:hAnsi="Calibri" w:cs="Calibri"/>
          <w:sz w:val="22"/>
          <w:szCs w:val="22"/>
        </w:rPr>
      </w:pPr>
      <w:r w:rsidRPr="00DE0BC9">
        <w:rPr>
          <w:rFonts w:ascii="Calibri" w:hAnsi="Calibri" w:cs="Calibri"/>
          <w:sz w:val="22"/>
          <w:szCs w:val="22"/>
        </w:rPr>
        <w:t>The National Transport Authority, in exercise of the powers conferred on it by section 20 of the Taxi Regulation Act 2013 (No. 37 of 2013), hereby makes the following regulations:</w:t>
      </w:r>
    </w:p>
    <w:p w14:paraId="2A00E470" w14:textId="77777777" w:rsidR="003D7F98" w:rsidRPr="00DE0BC9" w:rsidRDefault="003D7F98" w:rsidP="003D7F98">
      <w:pPr>
        <w:pStyle w:val="Default"/>
        <w:spacing w:line="360" w:lineRule="auto"/>
        <w:jc w:val="center"/>
        <w:rPr>
          <w:rFonts w:ascii="Calibri" w:hAnsi="Calibri" w:cs="Calibri"/>
          <w:sz w:val="22"/>
          <w:szCs w:val="22"/>
        </w:rPr>
      </w:pPr>
    </w:p>
    <w:p w14:paraId="7F486CC8" w14:textId="5ADA1BA3" w:rsidR="003D7F98" w:rsidRPr="00DE0BC9" w:rsidRDefault="003D7F98" w:rsidP="003D7F98">
      <w:pPr>
        <w:pStyle w:val="Default"/>
        <w:numPr>
          <w:ilvl w:val="0"/>
          <w:numId w:val="1"/>
        </w:numPr>
        <w:spacing w:line="360" w:lineRule="auto"/>
        <w:rPr>
          <w:rFonts w:ascii="Calibri" w:hAnsi="Calibri" w:cs="Calibri"/>
          <w:sz w:val="22"/>
          <w:szCs w:val="22"/>
        </w:rPr>
      </w:pPr>
      <w:r w:rsidRPr="00DE0BC9">
        <w:rPr>
          <w:rFonts w:ascii="Calibri" w:hAnsi="Calibri" w:cs="Calibri"/>
          <w:sz w:val="22"/>
          <w:szCs w:val="22"/>
        </w:rPr>
        <w:t xml:space="preserve">These Regulations may be cited as the Taxi </w:t>
      </w:r>
      <w:r w:rsidR="009C351A" w:rsidRPr="00DE0BC9">
        <w:rPr>
          <w:rFonts w:ascii="Calibri" w:hAnsi="Calibri" w:cs="Calibri"/>
          <w:sz w:val="22"/>
          <w:szCs w:val="22"/>
        </w:rPr>
        <w:t xml:space="preserve">Regulation </w:t>
      </w:r>
      <w:r w:rsidRPr="00DE0BC9">
        <w:rPr>
          <w:rFonts w:ascii="Calibri" w:hAnsi="Calibri" w:cs="Calibri"/>
          <w:sz w:val="22"/>
          <w:szCs w:val="22"/>
        </w:rPr>
        <w:t>(</w:t>
      </w:r>
      <w:r w:rsidR="009C351A" w:rsidRPr="00DE0BC9">
        <w:rPr>
          <w:rFonts w:ascii="Calibri" w:hAnsi="Calibri" w:cs="Calibri"/>
          <w:sz w:val="22"/>
          <w:szCs w:val="22"/>
        </w:rPr>
        <w:t xml:space="preserve">Taxi </w:t>
      </w:r>
      <w:r w:rsidRPr="00DE0BC9">
        <w:rPr>
          <w:rFonts w:ascii="Calibri" w:hAnsi="Calibri" w:cs="Calibri"/>
          <w:sz w:val="22"/>
          <w:szCs w:val="22"/>
        </w:rPr>
        <w:t>Maximum Permissible Age) Regulations 2025.</w:t>
      </w:r>
    </w:p>
    <w:p w14:paraId="07767FA6" w14:textId="77777777" w:rsidR="00307769" w:rsidRPr="00DE0BC9" w:rsidRDefault="00307769" w:rsidP="00CB5DC2">
      <w:pPr>
        <w:pStyle w:val="Default"/>
        <w:spacing w:line="360" w:lineRule="auto"/>
        <w:ind w:left="360"/>
        <w:rPr>
          <w:rFonts w:ascii="Calibri" w:hAnsi="Calibri" w:cs="Calibri"/>
          <w:sz w:val="22"/>
          <w:szCs w:val="22"/>
        </w:rPr>
      </w:pPr>
    </w:p>
    <w:p w14:paraId="29C3C3D5" w14:textId="67362B51" w:rsidR="00307769" w:rsidRDefault="00307769" w:rsidP="003D7F98">
      <w:pPr>
        <w:pStyle w:val="Default"/>
        <w:numPr>
          <w:ilvl w:val="0"/>
          <w:numId w:val="1"/>
        </w:numPr>
        <w:spacing w:line="360" w:lineRule="auto"/>
        <w:rPr>
          <w:rFonts w:ascii="Calibri" w:hAnsi="Calibri" w:cs="Calibri"/>
          <w:sz w:val="22"/>
          <w:szCs w:val="22"/>
        </w:rPr>
      </w:pPr>
      <w:r w:rsidRPr="00DE0BC9">
        <w:rPr>
          <w:rFonts w:ascii="Calibri" w:hAnsi="Calibri" w:cs="Calibri"/>
          <w:sz w:val="22"/>
          <w:szCs w:val="22"/>
        </w:rPr>
        <w:t>In these Regulations, “Principal Regulations” means the Taxi Regulation (Small Public Service Vehicle) Regulations 2015 (S.I. No. 33 of 2015).</w:t>
      </w:r>
    </w:p>
    <w:p w14:paraId="34911FDC" w14:textId="77777777" w:rsidR="00CB4F46" w:rsidRDefault="00CB4F46" w:rsidP="00C51A71">
      <w:pPr>
        <w:pStyle w:val="ListParagraph"/>
        <w:rPr>
          <w:rFonts w:ascii="Calibri" w:hAnsi="Calibri" w:cs="Calibri"/>
          <w:szCs w:val="22"/>
        </w:rPr>
      </w:pPr>
    </w:p>
    <w:p w14:paraId="1A0B0A26" w14:textId="6F889A26" w:rsidR="00CB4F46" w:rsidRPr="00DE0BC9" w:rsidRDefault="00CB4F46" w:rsidP="00CB4F46">
      <w:pPr>
        <w:pStyle w:val="Default"/>
        <w:numPr>
          <w:ilvl w:val="0"/>
          <w:numId w:val="1"/>
        </w:numPr>
        <w:spacing w:line="360" w:lineRule="auto"/>
        <w:rPr>
          <w:rFonts w:ascii="Calibri" w:hAnsi="Calibri" w:cs="Calibri"/>
          <w:sz w:val="22"/>
          <w:szCs w:val="22"/>
        </w:rPr>
      </w:pPr>
      <w:r>
        <w:rPr>
          <w:rFonts w:ascii="Calibri" w:hAnsi="Calibri" w:cs="Calibri"/>
          <w:sz w:val="22"/>
          <w:szCs w:val="22"/>
        </w:rPr>
        <w:t xml:space="preserve">These Regulations </w:t>
      </w:r>
      <w:r w:rsidR="00505F9E">
        <w:rPr>
          <w:rFonts w:ascii="Calibri" w:hAnsi="Calibri" w:cs="Calibri"/>
          <w:sz w:val="22"/>
          <w:szCs w:val="22"/>
        </w:rPr>
        <w:t xml:space="preserve">shall </w:t>
      </w:r>
      <w:r>
        <w:rPr>
          <w:rFonts w:ascii="Calibri" w:hAnsi="Calibri" w:cs="Calibri"/>
          <w:sz w:val="22"/>
          <w:szCs w:val="22"/>
        </w:rPr>
        <w:t>come into operation on [●]</w:t>
      </w:r>
      <w:r w:rsidR="00B307F1">
        <w:rPr>
          <w:rFonts w:ascii="Calibri" w:hAnsi="Calibri" w:cs="Calibri"/>
          <w:sz w:val="22"/>
          <w:szCs w:val="22"/>
        </w:rPr>
        <w:t>.</w:t>
      </w:r>
    </w:p>
    <w:p w14:paraId="18823B88" w14:textId="64CA7C3E" w:rsidR="003D7F98" w:rsidRPr="00DE0BC9" w:rsidRDefault="003D7F98" w:rsidP="00CB5DC2">
      <w:pPr>
        <w:pStyle w:val="Default"/>
        <w:spacing w:line="360" w:lineRule="auto"/>
        <w:ind w:left="720"/>
        <w:rPr>
          <w:rFonts w:ascii="Calibri" w:hAnsi="Calibri" w:cs="Calibri"/>
          <w:sz w:val="22"/>
          <w:szCs w:val="22"/>
        </w:rPr>
      </w:pPr>
    </w:p>
    <w:p w14:paraId="08B67E78" w14:textId="3BEBE6D2" w:rsidR="000E2241" w:rsidRPr="00DE0BC9" w:rsidRDefault="00CB5DC2" w:rsidP="000E2241">
      <w:pPr>
        <w:pStyle w:val="Default"/>
        <w:numPr>
          <w:ilvl w:val="0"/>
          <w:numId w:val="1"/>
        </w:numPr>
        <w:spacing w:line="360" w:lineRule="auto"/>
        <w:rPr>
          <w:rFonts w:ascii="Calibri" w:hAnsi="Calibri" w:cs="Calibri"/>
          <w:sz w:val="22"/>
          <w:szCs w:val="22"/>
        </w:rPr>
      </w:pPr>
      <w:r w:rsidRPr="00DE0BC9">
        <w:rPr>
          <w:rFonts w:ascii="Calibri" w:hAnsi="Calibri" w:cs="Calibri"/>
          <w:sz w:val="22"/>
          <w:szCs w:val="22"/>
        </w:rPr>
        <w:t xml:space="preserve">The </w:t>
      </w:r>
      <w:r w:rsidR="006B1643" w:rsidRPr="00DE0BC9">
        <w:rPr>
          <w:rFonts w:ascii="Calibri" w:hAnsi="Calibri" w:cs="Calibri"/>
          <w:sz w:val="22"/>
          <w:szCs w:val="22"/>
        </w:rPr>
        <w:t>Principal Regulations</w:t>
      </w:r>
      <w:r w:rsidR="000E2241" w:rsidRPr="00DE0BC9">
        <w:rPr>
          <w:rFonts w:ascii="Calibri" w:hAnsi="Calibri" w:cs="Calibri"/>
          <w:sz w:val="22"/>
          <w:szCs w:val="22"/>
        </w:rPr>
        <w:t xml:space="preserve"> </w:t>
      </w:r>
      <w:r w:rsidR="00C565F9" w:rsidRPr="00DE0BC9">
        <w:rPr>
          <w:rFonts w:ascii="Calibri" w:hAnsi="Calibri" w:cs="Calibri"/>
          <w:sz w:val="22"/>
          <w:szCs w:val="22"/>
        </w:rPr>
        <w:t xml:space="preserve">are </w:t>
      </w:r>
      <w:r w:rsidR="000E2241" w:rsidRPr="00DE0BC9">
        <w:rPr>
          <w:rFonts w:ascii="Calibri" w:hAnsi="Calibri" w:cs="Calibri"/>
          <w:sz w:val="22"/>
          <w:szCs w:val="22"/>
        </w:rPr>
        <w:t>amended by</w:t>
      </w:r>
      <w:r w:rsidRPr="00DE0BC9">
        <w:rPr>
          <w:rFonts w:ascii="Calibri" w:hAnsi="Calibri" w:cs="Calibri"/>
          <w:sz w:val="22"/>
          <w:szCs w:val="22"/>
        </w:rPr>
        <w:t xml:space="preserve"> substituting the following for Regulation 31</w:t>
      </w:r>
      <w:r w:rsidR="000E2241" w:rsidRPr="00DE0BC9">
        <w:rPr>
          <w:rFonts w:ascii="Calibri" w:hAnsi="Calibri" w:cs="Calibri"/>
          <w:sz w:val="22"/>
          <w:szCs w:val="22"/>
        </w:rPr>
        <w:t>:</w:t>
      </w:r>
    </w:p>
    <w:p w14:paraId="590DC2EE" w14:textId="2B4B8998" w:rsidR="003D7F98" w:rsidRPr="00DE0BC9" w:rsidRDefault="00CB5DC2" w:rsidP="005E2023">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w:t>
      </w:r>
      <w:r w:rsidR="003D7F98" w:rsidRPr="00DE0BC9">
        <w:rPr>
          <w:rFonts w:ascii="Calibri" w:hAnsi="Calibri" w:cs="Calibri"/>
          <w:i/>
          <w:iCs/>
          <w:sz w:val="22"/>
          <w:szCs w:val="22"/>
        </w:rPr>
        <w:t>31.</w:t>
      </w:r>
      <w:r w:rsidRPr="00DE0BC9">
        <w:rPr>
          <w:rFonts w:ascii="Calibri" w:hAnsi="Calibri" w:cs="Calibri"/>
          <w:i/>
          <w:iCs/>
          <w:sz w:val="22"/>
          <w:szCs w:val="22"/>
        </w:rPr>
        <w:t xml:space="preserve"> </w:t>
      </w:r>
      <w:r w:rsidR="003D7F98" w:rsidRPr="00DE0BC9">
        <w:rPr>
          <w:rFonts w:ascii="Calibri" w:hAnsi="Calibri" w:cs="Calibri"/>
          <w:i/>
          <w:iCs/>
          <w:sz w:val="22"/>
          <w:szCs w:val="22"/>
        </w:rPr>
        <w:t xml:space="preserve">(1) </w:t>
      </w:r>
      <w:r w:rsidRPr="00DE0BC9">
        <w:rPr>
          <w:rFonts w:ascii="Calibri" w:hAnsi="Calibri" w:cs="Calibri"/>
          <w:i/>
          <w:iCs/>
          <w:sz w:val="22"/>
          <w:szCs w:val="22"/>
        </w:rPr>
        <w:tab/>
      </w:r>
      <w:r w:rsidR="003D7F98" w:rsidRPr="00DE0BC9">
        <w:rPr>
          <w:rFonts w:ascii="Calibri" w:hAnsi="Calibri" w:cs="Calibri"/>
          <w:i/>
          <w:iCs/>
          <w:sz w:val="22"/>
          <w:szCs w:val="22"/>
        </w:rPr>
        <w:t>Subject to paragraphs (2), (3), (4), (5), (6), (7), (8) and (</w:t>
      </w:r>
      <w:r w:rsidR="000C4E38" w:rsidRPr="00DE0BC9">
        <w:rPr>
          <w:rFonts w:ascii="Calibri" w:hAnsi="Calibri" w:cs="Calibri"/>
          <w:i/>
          <w:iCs/>
          <w:sz w:val="22"/>
          <w:szCs w:val="22"/>
        </w:rPr>
        <w:t>8A</w:t>
      </w:r>
      <w:r w:rsidR="003D7F98" w:rsidRPr="00DE0BC9">
        <w:rPr>
          <w:rFonts w:ascii="Calibri" w:hAnsi="Calibri" w:cs="Calibri"/>
          <w:i/>
          <w:iCs/>
          <w:sz w:val="22"/>
          <w:szCs w:val="22"/>
        </w:rPr>
        <w:t>) the maximum permissible age of a—</w:t>
      </w:r>
    </w:p>
    <w:p w14:paraId="7FFC039E" w14:textId="77777777" w:rsidR="003D7F98" w:rsidRPr="00DE0BC9" w:rsidRDefault="003D7F98" w:rsidP="003D7F98">
      <w:pPr>
        <w:pStyle w:val="Default"/>
        <w:ind w:left="1440"/>
        <w:rPr>
          <w:rFonts w:ascii="Calibri" w:hAnsi="Calibri" w:cs="Calibri"/>
          <w:i/>
          <w:iCs/>
          <w:sz w:val="22"/>
          <w:szCs w:val="22"/>
        </w:rPr>
      </w:pPr>
    </w:p>
    <w:p w14:paraId="0223B877" w14:textId="3DD8705A" w:rsidR="003D7F98" w:rsidRPr="00DE0BC9" w:rsidRDefault="00924E1D" w:rsidP="00924E1D">
      <w:pPr>
        <w:pStyle w:val="Default"/>
        <w:tabs>
          <w:tab w:val="left" w:pos="1701"/>
        </w:tabs>
        <w:ind w:left="2160" w:hanging="1440"/>
        <w:rPr>
          <w:rFonts w:ascii="Calibri" w:hAnsi="Calibri" w:cs="Calibri"/>
          <w:i/>
          <w:iCs/>
          <w:sz w:val="22"/>
          <w:szCs w:val="22"/>
        </w:rPr>
      </w:pPr>
      <w:r w:rsidRPr="00DE0BC9">
        <w:rPr>
          <w:rFonts w:ascii="Calibri" w:hAnsi="Calibri" w:cs="Calibri"/>
          <w:i/>
          <w:iCs/>
          <w:sz w:val="22"/>
          <w:szCs w:val="22"/>
        </w:rPr>
        <w:tab/>
      </w:r>
      <w:r w:rsidR="003D7F98" w:rsidRPr="00DE0BC9">
        <w:rPr>
          <w:rFonts w:ascii="Calibri" w:hAnsi="Calibri" w:cs="Calibri"/>
          <w:i/>
          <w:iCs/>
          <w:sz w:val="22"/>
          <w:szCs w:val="22"/>
        </w:rPr>
        <w:t xml:space="preserve">(a) </w:t>
      </w:r>
      <w:r w:rsidRPr="00DE0BC9">
        <w:rPr>
          <w:rFonts w:ascii="Calibri" w:hAnsi="Calibri" w:cs="Calibri"/>
          <w:i/>
          <w:iCs/>
          <w:sz w:val="22"/>
          <w:szCs w:val="22"/>
        </w:rPr>
        <w:tab/>
      </w:r>
      <w:r w:rsidR="003D7F98" w:rsidRPr="00DE0BC9">
        <w:rPr>
          <w:rFonts w:ascii="Calibri" w:hAnsi="Calibri" w:cs="Calibri"/>
          <w:i/>
          <w:iCs/>
          <w:sz w:val="22"/>
          <w:szCs w:val="22"/>
        </w:rPr>
        <w:t>standard taxi, standard hackney or local area hackney is ten years from the date of first registration of the vehicle, and</w:t>
      </w:r>
    </w:p>
    <w:p w14:paraId="2F686EA5" w14:textId="77777777" w:rsidR="003D7F98" w:rsidRPr="00DE0BC9" w:rsidRDefault="003D7F98" w:rsidP="003D7F98">
      <w:pPr>
        <w:pStyle w:val="Default"/>
        <w:ind w:left="1440"/>
        <w:rPr>
          <w:rFonts w:ascii="Calibri" w:hAnsi="Calibri" w:cs="Calibri"/>
          <w:i/>
          <w:iCs/>
          <w:sz w:val="22"/>
          <w:szCs w:val="22"/>
        </w:rPr>
      </w:pPr>
    </w:p>
    <w:p w14:paraId="40D9EA3C" w14:textId="13EFC558" w:rsidR="003D7F98" w:rsidRPr="00DE0BC9" w:rsidRDefault="00924E1D" w:rsidP="00924E1D">
      <w:pPr>
        <w:pStyle w:val="Default"/>
        <w:tabs>
          <w:tab w:val="left" w:pos="1701"/>
        </w:tabs>
        <w:ind w:left="2160" w:hanging="1440"/>
        <w:rPr>
          <w:rFonts w:ascii="Calibri" w:hAnsi="Calibri" w:cs="Calibri"/>
          <w:i/>
          <w:iCs/>
          <w:sz w:val="22"/>
          <w:szCs w:val="22"/>
        </w:rPr>
      </w:pPr>
      <w:r w:rsidRPr="00DE0BC9">
        <w:rPr>
          <w:rFonts w:ascii="Calibri" w:hAnsi="Calibri" w:cs="Calibri"/>
          <w:i/>
          <w:iCs/>
          <w:sz w:val="22"/>
          <w:szCs w:val="22"/>
        </w:rPr>
        <w:tab/>
      </w:r>
      <w:r w:rsidR="003D7F98" w:rsidRPr="00DE0BC9">
        <w:rPr>
          <w:rFonts w:ascii="Calibri" w:hAnsi="Calibri" w:cs="Calibri"/>
          <w:i/>
          <w:iCs/>
          <w:sz w:val="22"/>
          <w:szCs w:val="22"/>
        </w:rPr>
        <w:t xml:space="preserve">(b) </w:t>
      </w:r>
      <w:r w:rsidRPr="00DE0BC9">
        <w:rPr>
          <w:rFonts w:ascii="Calibri" w:hAnsi="Calibri" w:cs="Calibri"/>
          <w:i/>
          <w:iCs/>
          <w:sz w:val="22"/>
          <w:szCs w:val="22"/>
        </w:rPr>
        <w:tab/>
      </w:r>
      <w:r w:rsidR="003D7F98" w:rsidRPr="00DE0BC9">
        <w:rPr>
          <w:rFonts w:ascii="Calibri" w:hAnsi="Calibri" w:cs="Calibri"/>
          <w:i/>
          <w:iCs/>
          <w:sz w:val="22"/>
          <w:szCs w:val="22"/>
        </w:rPr>
        <w:t>wheelchair accessible taxi or wheelchair accessible hackney is fifteen years from the date of first registration of the vehicle.</w:t>
      </w:r>
      <w:r w:rsidRPr="00DE0BC9">
        <w:rPr>
          <w:rFonts w:ascii="Calibri" w:hAnsi="Calibri" w:cs="Calibri"/>
          <w:i/>
          <w:iCs/>
          <w:sz w:val="22"/>
          <w:szCs w:val="22"/>
        </w:rPr>
        <w:t xml:space="preserve"> </w:t>
      </w:r>
    </w:p>
    <w:p w14:paraId="1FDCCE33" w14:textId="77777777" w:rsidR="00924E1D" w:rsidRPr="00DE0BC9" w:rsidRDefault="00924E1D" w:rsidP="00924E1D">
      <w:pPr>
        <w:ind w:firstLine="426"/>
        <w:rPr>
          <w:rFonts w:ascii="Calibri" w:hAnsi="Calibri" w:cs="Calibri"/>
          <w:szCs w:val="22"/>
        </w:rPr>
      </w:pPr>
      <w:r w:rsidRPr="00DE0BC9">
        <w:rPr>
          <w:rFonts w:ascii="Calibri" w:hAnsi="Calibri" w:cs="Calibri"/>
          <w:color w:val="F4B083" w:themeColor="accent2" w:themeTint="99"/>
          <w:szCs w:val="22"/>
        </w:rPr>
        <w:tab/>
      </w:r>
    </w:p>
    <w:p w14:paraId="6B051BF9" w14:textId="40A26FC6" w:rsidR="00924E1D" w:rsidRPr="00DE0BC9" w:rsidRDefault="005E2023" w:rsidP="005E2023">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ab/>
        <w:t>(2)</w:t>
      </w:r>
      <w:r w:rsidRPr="00DE0BC9">
        <w:rPr>
          <w:rFonts w:ascii="Calibri" w:hAnsi="Calibri" w:cs="Calibri"/>
          <w:i/>
          <w:iCs/>
          <w:sz w:val="22"/>
          <w:szCs w:val="22"/>
        </w:rPr>
        <w:tab/>
      </w:r>
      <w:r w:rsidR="00924E1D" w:rsidRPr="00DE0BC9">
        <w:rPr>
          <w:rFonts w:ascii="Calibri" w:hAnsi="Calibri" w:cs="Calibri"/>
          <w:i/>
          <w:iCs/>
          <w:sz w:val="22"/>
          <w:szCs w:val="22"/>
        </w:rPr>
        <w:t>Subject to paragraphs (4), (5), (6), (7) and (8) where a vehicle is associated with a standard taxi licence or standard hackney licence first granted before 1 January 2009 and was associated with such licence on 1 January 2013, the maximum permissible age of such vehicle is fifteen years from the date of first registration of the vehicle.</w:t>
      </w:r>
    </w:p>
    <w:p w14:paraId="3E0F16C8" w14:textId="77777777" w:rsidR="00924E1D" w:rsidRPr="00DE0BC9" w:rsidRDefault="00924E1D" w:rsidP="00924E1D">
      <w:pPr>
        <w:pStyle w:val="Default"/>
        <w:tabs>
          <w:tab w:val="left" w:pos="1701"/>
        </w:tabs>
        <w:ind w:left="1701" w:hanging="981"/>
        <w:rPr>
          <w:rFonts w:ascii="Calibri" w:hAnsi="Calibri" w:cs="Calibri"/>
          <w:i/>
          <w:iCs/>
          <w:sz w:val="22"/>
          <w:szCs w:val="22"/>
        </w:rPr>
      </w:pPr>
    </w:p>
    <w:p w14:paraId="63E9C781" w14:textId="6D7AE195" w:rsidR="00924E1D" w:rsidRPr="00DE0BC9" w:rsidRDefault="005E2023" w:rsidP="005E2023">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ab/>
      </w:r>
      <w:r w:rsidR="00924E1D" w:rsidRPr="00DE0BC9">
        <w:rPr>
          <w:rFonts w:ascii="Calibri" w:hAnsi="Calibri" w:cs="Calibri"/>
          <w:i/>
          <w:iCs/>
          <w:sz w:val="22"/>
          <w:szCs w:val="22"/>
        </w:rPr>
        <w:t xml:space="preserve">(3) </w:t>
      </w:r>
      <w:r w:rsidR="00924E1D" w:rsidRPr="00DE0BC9">
        <w:rPr>
          <w:rFonts w:ascii="Calibri" w:hAnsi="Calibri" w:cs="Calibri"/>
          <w:i/>
          <w:iCs/>
          <w:sz w:val="22"/>
          <w:szCs w:val="22"/>
        </w:rPr>
        <w:tab/>
        <w:t>This Regulation does not apply to limousines.</w:t>
      </w:r>
    </w:p>
    <w:p w14:paraId="1A977955" w14:textId="77777777" w:rsidR="00924E1D" w:rsidRPr="00DE0BC9" w:rsidRDefault="00924E1D" w:rsidP="00924E1D">
      <w:pPr>
        <w:pStyle w:val="Default"/>
        <w:tabs>
          <w:tab w:val="left" w:pos="1701"/>
        </w:tabs>
        <w:ind w:left="1701" w:hanging="981"/>
        <w:rPr>
          <w:rFonts w:ascii="Calibri" w:hAnsi="Calibri" w:cs="Calibri"/>
          <w:i/>
          <w:iCs/>
          <w:sz w:val="22"/>
          <w:szCs w:val="22"/>
        </w:rPr>
      </w:pPr>
    </w:p>
    <w:p w14:paraId="401660B6" w14:textId="0A1EBBDA" w:rsidR="00924E1D" w:rsidRPr="00DE0BC9" w:rsidRDefault="005E2023" w:rsidP="005E2023">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ab/>
      </w:r>
      <w:r w:rsidR="00924E1D" w:rsidRPr="00DE0BC9">
        <w:rPr>
          <w:rFonts w:ascii="Calibri" w:hAnsi="Calibri" w:cs="Calibri"/>
          <w:i/>
          <w:iCs/>
          <w:sz w:val="22"/>
          <w:szCs w:val="22"/>
        </w:rPr>
        <w:t xml:space="preserve">(4) </w:t>
      </w:r>
      <w:r w:rsidR="00924E1D" w:rsidRPr="00DE0BC9">
        <w:rPr>
          <w:rFonts w:ascii="Calibri" w:hAnsi="Calibri" w:cs="Calibri"/>
          <w:i/>
          <w:iCs/>
          <w:sz w:val="22"/>
          <w:szCs w:val="22"/>
        </w:rPr>
        <w:tab/>
        <w:t xml:space="preserve">Notwithstanding anything in paragraphs (1) or (2), where a standard taxi, standard hackney, local area hackney, wheelchair accessible taxi or wheelchair accessible hackney would, by virtue of the time periods specified in paragraphs (1) or (2), have reached its maximum permissible age of ten years or fifteen years between 13 March 2020 and 31 December 2020, it shall be deemed </w:t>
      </w:r>
      <w:r w:rsidRPr="00DE0BC9">
        <w:rPr>
          <w:rFonts w:ascii="Calibri" w:hAnsi="Calibri" w:cs="Calibri"/>
          <w:i/>
          <w:iCs/>
          <w:sz w:val="22"/>
          <w:szCs w:val="22"/>
        </w:rPr>
        <w:t xml:space="preserve">not </w:t>
      </w:r>
      <w:r w:rsidR="00924E1D" w:rsidRPr="00DE0BC9">
        <w:rPr>
          <w:rFonts w:ascii="Calibri" w:hAnsi="Calibri" w:cs="Calibri"/>
          <w:i/>
          <w:iCs/>
          <w:sz w:val="22"/>
          <w:szCs w:val="22"/>
        </w:rPr>
        <w:t xml:space="preserve">to have reached its maximum permissible age until a period of 60 months after the date upon which it would otherwise </w:t>
      </w:r>
      <w:r w:rsidRPr="00DE0BC9">
        <w:rPr>
          <w:rFonts w:ascii="Calibri" w:hAnsi="Calibri" w:cs="Calibri"/>
          <w:i/>
          <w:iCs/>
          <w:sz w:val="22"/>
          <w:szCs w:val="22"/>
        </w:rPr>
        <w:t xml:space="preserve">have </w:t>
      </w:r>
      <w:r w:rsidR="00924E1D" w:rsidRPr="00DE0BC9">
        <w:rPr>
          <w:rFonts w:ascii="Calibri" w:hAnsi="Calibri" w:cs="Calibri"/>
          <w:i/>
          <w:iCs/>
          <w:sz w:val="22"/>
          <w:szCs w:val="22"/>
        </w:rPr>
        <w:t>reached its maximum permissible age of ten years or fifteen years by virtue of the time periods specified in paragraphs (1) or (2)</w:t>
      </w:r>
      <w:r w:rsidRPr="00DE0BC9">
        <w:rPr>
          <w:rFonts w:ascii="Calibri" w:hAnsi="Calibri" w:cs="Calibri"/>
          <w:i/>
          <w:iCs/>
          <w:sz w:val="22"/>
          <w:szCs w:val="22"/>
        </w:rPr>
        <w:t xml:space="preserve"> without the application of this paragraph (4)</w:t>
      </w:r>
      <w:r w:rsidR="00924E1D" w:rsidRPr="00DE0BC9">
        <w:rPr>
          <w:rFonts w:ascii="Calibri" w:hAnsi="Calibri" w:cs="Calibri"/>
          <w:i/>
          <w:iCs/>
          <w:sz w:val="22"/>
          <w:szCs w:val="22"/>
        </w:rPr>
        <w:t>.</w:t>
      </w:r>
    </w:p>
    <w:p w14:paraId="3588EDC0" w14:textId="77777777" w:rsidR="00924E1D" w:rsidRPr="00DE0BC9" w:rsidRDefault="00924E1D" w:rsidP="00924E1D">
      <w:pPr>
        <w:pStyle w:val="Default"/>
        <w:tabs>
          <w:tab w:val="left" w:pos="1701"/>
        </w:tabs>
        <w:ind w:left="1701" w:hanging="981"/>
        <w:rPr>
          <w:rFonts w:ascii="Calibri" w:hAnsi="Calibri" w:cs="Calibri"/>
          <w:i/>
          <w:iCs/>
          <w:sz w:val="22"/>
          <w:szCs w:val="22"/>
        </w:rPr>
      </w:pPr>
    </w:p>
    <w:p w14:paraId="6115AB1A" w14:textId="701D2C7E" w:rsidR="00924E1D" w:rsidRPr="00DE0BC9" w:rsidRDefault="005E2023" w:rsidP="005E2023">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ab/>
      </w:r>
      <w:r w:rsidR="00924E1D" w:rsidRPr="00DE0BC9">
        <w:rPr>
          <w:rFonts w:ascii="Calibri" w:hAnsi="Calibri" w:cs="Calibri"/>
          <w:i/>
          <w:iCs/>
          <w:sz w:val="22"/>
          <w:szCs w:val="22"/>
        </w:rPr>
        <w:t xml:space="preserve">(5) </w:t>
      </w:r>
      <w:r w:rsidR="00924E1D" w:rsidRPr="00DE0BC9">
        <w:rPr>
          <w:rFonts w:ascii="Calibri" w:hAnsi="Calibri" w:cs="Calibri"/>
          <w:i/>
          <w:iCs/>
          <w:sz w:val="22"/>
          <w:szCs w:val="22"/>
        </w:rPr>
        <w:tab/>
        <w:t xml:space="preserve">Notwithstanding anything in paragraphs (1) or (2), where a standard taxi, standard hackney, local area hackney, wheelchair accessible taxi or wheelchair accessible hackney would, by virtue of the time periods specified in paragraphs (1) or (2), have reached its maximum permissible age of ten years or fifteen years between 1 January 2021 and 31 December 2021, it shall be deemed </w:t>
      </w:r>
      <w:r w:rsidRPr="00DE0BC9">
        <w:rPr>
          <w:rFonts w:ascii="Calibri" w:hAnsi="Calibri" w:cs="Calibri"/>
          <w:i/>
          <w:iCs/>
          <w:sz w:val="22"/>
          <w:szCs w:val="22"/>
        </w:rPr>
        <w:t xml:space="preserve">not </w:t>
      </w:r>
      <w:r w:rsidR="00924E1D" w:rsidRPr="00DE0BC9">
        <w:rPr>
          <w:rFonts w:ascii="Calibri" w:hAnsi="Calibri" w:cs="Calibri"/>
          <w:i/>
          <w:iCs/>
          <w:sz w:val="22"/>
          <w:szCs w:val="22"/>
        </w:rPr>
        <w:t xml:space="preserve">to have reached its maximum permissible age until a period of 48 months after the date </w:t>
      </w:r>
      <w:r w:rsidR="00924E1D" w:rsidRPr="00DE0BC9">
        <w:rPr>
          <w:rFonts w:ascii="Calibri" w:hAnsi="Calibri" w:cs="Calibri"/>
          <w:i/>
          <w:iCs/>
          <w:sz w:val="22"/>
          <w:szCs w:val="22"/>
        </w:rPr>
        <w:lastRenderedPageBreak/>
        <w:t xml:space="preserve">upon which it would otherwise </w:t>
      </w:r>
      <w:r w:rsidRPr="00DE0BC9">
        <w:rPr>
          <w:rFonts w:ascii="Calibri" w:hAnsi="Calibri" w:cs="Calibri"/>
          <w:i/>
          <w:iCs/>
          <w:sz w:val="22"/>
          <w:szCs w:val="22"/>
        </w:rPr>
        <w:t xml:space="preserve">have </w:t>
      </w:r>
      <w:r w:rsidR="00924E1D" w:rsidRPr="00DE0BC9">
        <w:rPr>
          <w:rFonts w:ascii="Calibri" w:hAnsi="Calibri" w:cs="Calibri"/>
          <w:i/>
          <w:iCs/>
          <w:sz w:val="22"/>
          <w:szCs w:val="22"/>
        </w:rPr>
        <w:t>reached its maximum permissible age of ten years or fifteen years by virtue of the time periods specified in paragraphs (1) or (2)</w:t>
      </w:r>
      <w:r w:rsidRPr="00DE0BC9">
        <w:rPr>
          <w:rFonts w:ascii="Calibri" w:hAnsi="Calibri" w:cs="Calibri"/>
          <w:i/>
          <w:iCs/>
          <w:sz w:val="22"/>
          <w:szCs w:val="22"/>
        </w:rPr>
        <w:t xml:space="preserve"> without the application of this paragraph (5)</w:t>
      </w:r>
      <w:r w:rsidR="00924E1D" w:rsidRPr="00DE0BC9">
        <w:rPr>
          <w:rFonts w:ascii="Calibri" w:hAnsi="Calibri" w:cs="Calibri"/>
          <w:i/>
          <w:iCs/>
          <w:sz w:val="22"/>
          <w:szCs w:val="22"/>
        </w:rPr>
        <w:t>.</w:t>
      </w:r>
    </w:p>
    <w:p w14:paraId="1751E1CF" w14:textId="77777777" w:rsidR="00924E1D" w:rsidRPr="00DE0BC9" w:rsidRDefault="00924E1D" w:rsidP="00924E1D">
      <w:pPr>
        <w:pStyle w:val="Default"/>
        <w:tabs>
          <w:tab w:val="left" w:pos="1701"/>
        </w:tabs>
        <w:ind w:left="1701" w:hanging="981"/>
        <w:rPr>
          <w:rFonts w:ascii="Calibri" w:hAnsi="Calibri" w:cs="Calibri"/>
          <w:i/>
          <w:iCs/>
          <w:sz w:val="22"/>
          <w:szCs w:val="22"/>
        </w:rPr>
      </w:pPr>
    </w:p>
    <w:p w14:paraId="3B50821D" w14:textId="16D503F1" w:rsidR="00924E1D" w:rsidRPr="00DE0BC9" w:rsidRDefault="005E2023" w:rsidP="005E2023">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ab/>
      </w:r>
      <w:r w:rsidR="00924E1D" w:rsidRPr="00DE0BC9">
        <w:rPr>
          <w:rFonts w:ascii="Calibri" w:hAnsi="Calibri" w:cs="Calibri"/>
          <w:i/>
          <w:iCs/>
          <w:sz w:val="22"/>
          <w:szCs w:val="22"/>
        </w:rPr>
        <w:t>(6)</w:t>
      </w:r>
      <w:r w:rsidR="00924E1D" w:rsidRPr="00DE0BC9">
        <w:rPr>
          <w:rFonts w:ascii="Calibri" w:hAnsi="Calibri" w:cs="Calibri"/>
          <w:i/>
          <w:iCs/>
          <w:sz w:val="22"/>
          <w:szCs w:val="22"/>
        </w:rPr>
        <w:tab/>
        <w:t xml:space="preserve">Notwithstanding anything in paragraphs (1) or (2), where a standard taxi, standard hackney, local area hackney, wheelchair accessible taxi or wheelchair accessible hackney would, by virtue of the time periods specified in paragraphs (1) or (2), have reached its maximum permissible age of ten years or fifteen years between 1 January 2022 and 31 December 2022, it shall be deemed </w:t>
      </w:r>
      <w:r w:rsidRPr="00DE0BC9">
        <w:rPr>
          <w:rFonts w:ascii="Calibri" w:hAnsi="Calibri" w:cs="Calibri"/>
          <w:i/>
          <w:iCs/>
          <w:sz w:val="22"/>
          <w:szCs w:val="22"/>
        </w:rPr>
        <w:t xml:space="preserve">not </w:t>
      </w:r>
      <w:r w:rsidR="00924E1D" w:rsidRPr="00DE0BC9">
        <w:rPr>
          <w:rFonts w:ascii="Calibri" w:hAnsi="Calibri" w:cs="Calibri"/>
          <w:i/>
          <w:iCs/>
          <w:sz w:val="22"/>
          <w:szCs w:val="22"/>
        </w:rPr>
        <w:t xml:space="preserve">to have reached its maximum permissible age until a period of 48 months after the date upon which it would otherwise </w:t>
      </w:r>
      <w:r w:rsidRPr="00DE0BC9">
        <w:rPr>
          <w:rFonts w:ascii="Calibri" w:hAnsi="Calibri" w:cs="Calibri"/>
          <w:i/>
          <w:iCs/>
          <w:sz w:val="22"/>
          <w:szCs w:val="22"/>
        </w:rPr>
        <w:t xml:space="preserve">have </w:t>
      </w:r>
      <w:r w:rsidR="00924E1D" w:rsidRPr="00DE0BC9">
        <w:rPr>
          <w:rFonts w:ascii="Calibri" w:hAnsi="Calibri" w:cs="Calibri"/>
          <w:i/>
          <w:iCs/>
          <w:sz w:val="22"/>
          <w:szCs w:val="22"/>
        </w:rPr>
        <w:t>reached its maximum permissible age of ten years or fifteen years by virtue of the time periods specified in paragraphs (1) or (2)</w:t>
      </w:r>
      <w:r w:rsidRPr="00DE0BC9">
        <w:rPr>
          <w:rFonts w:ascii="Calibri" w:hAnsi="Calibri" w:cs="Calibri"/>
          <w:i/>
          <w:iCs/>
          <w:sz w:val="22"/>
          <w:szCs w:val="22"/>
        </w:rPr>
        <w:t xml:space="preserve"> without the application of this paragraph (6).</w:t>
      </w:r>
    </w:p>
    <w:p w14:paraId="1A9C6A0E" w14:textId="77777777" w:rsidR="00924E1D" w:rsidRPr="00DE0BC9" w:rsidRDefault="00924E1D" w:rsidP="00924E1D">
      <w:pPr>
        <w:pStyle w:val="Default"/>
        <w:tabs>
          <w:tab w:val="left" w:pos="1701"/>
        </w:tabs>
        <w:ind w:left="1701" w:hanging="981"/>
        <w:rPr>
          <w:rFonts w:ascii="Calibri" w:hAnsi="Calibri" w:cs="Calibri"/>
          <w:i/>
          <w:iCs/>
          <w:sz w:val="22"/>
          <w:szCs w:val="22"/>
        </w:rPr>
      </w:pPr>
    </w:p>
    <w:p w14:paraId="7D9D548D" w14:textId="20F12EC8" w:rsidR="00924E1D" w:rsidRPr="00DE0BC9" w:rsidRDefault="005E2023" w:rsidP="005E2023">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ab/>
      </w:r>
      <w:r w:rsidR="00924E1D" w:rsidRPr="00DE0BC9">
        <w:rPr>
          <w:rFonts w:ascii="Calibri" w:hAnsi="Calibri" w:cs="Calibri"/>
          <w:i/>
          <w:iCs/>
          <w:sz w:val="22"/>
          <w:szCs w:val="22"/>
        </w:rPr>
        <w:t xml:space="preserve">(7) </w:t>
      </w:r>
      <w:r w:rsidR="00924E1D" w:rsidRPr="00DE0BC9">
        <w:rPr>
          <w:rFonts w:ascii="Calibri" w:hAnsi="Calibri" w:cs="Calibri"/>
          <w:i/>
          <w:iCs/>
          <w:sz w:val="22"/>
          <w:szCs w:val="22"/>
        </w:rPr>
        <w:tab/>
        <w:t xml:space="preserve">Notwithstanding anything in paragraphs (1) or (2), where a standard taxi, standard hackney, local area hackney, wheelchair accessible taxi or wheelchair accessible hackney would, by virtue of the time periods specified in paragraphs (1) or (2), have reached its maximum permissible age of ten years or fifteen years between 1 January 2023 and 31 December 2023 it shall be deemed </w:t>
      </w:r>
      <w:r w:rsidRPr="00DE0BC9">
        <w:rPr>
          <w:rFonts w:ascii="Calibri" w:hAnsi="Calibri" w:cs="Calibri"/>
          <w:i/>
          <w:iCs/>
          <w:sz w:val="22"/>
          <w:szCs w:val="22"/>
        </w:rPr>
        <w:t xml:space="preserve">not </w:t>
      </w:r>
      <w:r w:rsidR="00924E1D" w:rsidRPr="00DE0BC9">
        <w:rPr>
          <w:rFonts w:ascii="Calibri" w:hAnsi="Calibri" w:cs="Calibri"/>
          <w:i/>
          <w:iCs/>
          <w:sz w:val="22"/>
          <w:szCs w:val="22"/>
        </w:rPr>
        <w:t xml:space="preserve">to have reached its maximum permissible age until a period of 36 months after the date upon which it would otherwise </w:t>
      </w:r>
      <w:r w:rsidRPr="00DE0BC9">
        <w:rPr>
          <w:rFonts w:ascii="Calibri" w:hAnsi="Calibri" w:cs="Calibri"/>
          <w:i/>
          <w:iCs/>
          <w:sz w:val="22"/>
          <w:szCs w:val="22"/>
        </w:rPr>
        <w:t xml:space="preserve">have </w:t>
      </w:r>
      <w:r w:rsidR="00924E1D" w:rsidRPr="00DE0BC9">
        <w:rPr>
          <w:rFonts w:ascii="Calibri" w:hAnsi="Calibri" w:cs="Calibri"/>
          <w:i/>
          <w:iCs/>
          <w:sz w:val="22"/>
          <w:szCs w:val="22"/>
        </w:rPr>
        <w:t>reached its maximum permissible age of ten years or fifteen years by virtue of the time periods specified in paragraphs (1) or (2)</w:t>
      </w:r>
      <w:r w:rsidRPr="00DE0BC9">
        <w:rPr>
          <w:rFonts w:ascii="Calibri" w:hAnsi="Calibri" w:cs="Calibri"/>
          <w:i/>
          <w:iCs/>
          <w:sz w:val="22"/>
          <w:szCs w:val="22"/>
        </w:rPr>
        <w:t xml:space="preserve"> without the application of this paragraph (7)</w:t>
      </w:r>
      <w:r w:rsidR="00924E1D" w:rsidRPr="00DE0BC9">
        <w:rPr>
          <w:rFonts w:ascii="Calibri" w:hAnsi="Calibri" w:cs="Calibri"/>
          <w:i/>
          <w:iCs/>
          <w:sz w:val="22"/>
          <w:szCs w:val="22"/>
        </w:rPr>
        <w:t>.</w:t>
      </w:r>
    </w:p>
    <w:p w14:paraId="17C1B1A4" w14:textId="77777777" w:rsidR="00924E1D" w:rsidRPr="00DE0BC9" w:rsidRDefault="00924E1D" w:rsidP="00924E1D">
      <w:pPr>
        <w:pStyle w:val="Default"/>
        <w:tabs>
          <w:tab w:val="left" w:pos="1701"/>
        </w:tabs>
        <w:ind w:left="1701" w:hanging="981"/>
        <w:rPr>
          <w:rFonts w:ascii="Calibri" w:hAnsi="Calibri" w:cs="Calibri"/>
          <w:i/>
          <w:iCs/>
          <w:sz w:val="22"/>
          <w:szCs w:val="22"/>
        </w:rPr>
      </w:pPr>
    </w:p>
    <w:p w14:paraId="1C7543BC" w14:textId="51EA51F2" w:rsidR="00924E1D" w:rsidRPr="00DE0BC9" w:rsidRDefault="005E2023" w:rsidP="005E2023">
      <w:pPr>
        <w:pStyle w:val="Default"/>
        <w:tabs>
          <w:tab w:val="left" w:pos="1134"/>
          <w:tab w:val="left" w:pos="1701"/>
        </w:tabs>
        <w:ind w:left="1701" w:hanging="981"/>
        <w:rPr>
          <w:rFonts w:ascii="Calibri" w:hAnsi="Calibri" w:cs="Calibri"/>
          <w:sz w:val="22"/>
          <w:szCs w:val="22"/>
        </w:rPr>
      </w:pPr>
      <w:r w:rsidRPr="00DE0BC9">
        <w:rPr>
          <w:rFonts w:ascii="Calibri" w:hAnsi="Calibri" w:cs="Calibri"/>
          <w:i/>
          <w:iCs/>
          <w:sz w:val="22"/>
          <w:szCs w:val="22"/>
        </w:rPr>
        <w:tab/>
      </w:r>
      <w:r w:rsidR="00924E1D" w:rsidRPr="00DE0BC9">
        <w:rPr>
          <w:rFonts w:ascii="Calibri" w:hAnsi="Calibri" w:cs="Calibri"/>
          <w:i/>
          <w:iCs/>
          <w:sz w:val="22"/>
          <w:szCs w:val="22"/>
        </w:rPr>
        <w:t xml:space="preserve">(8) </w:t>
      </w:r>
      <w:r w:rsidR="00924E1D" w:rsidRPr="00DE0BC9">
        <w:rPr>
          <w:rFonts w:ascii="Calibri" w:hAnsi="Calibri" w:cs="Calibri"/>
          <w:i/>
          <w:iCs/>
          <w:sz w:val="22"/>
          <w:szCs w:val="22"/>
        </w:rPr>
        <w:tab/>
        <w:t xml:space="preserve">Notwithstanding anything in paragraphs (1) or (2), where a standard taxi, standard hackney, local area hackney, wheelchair accessible taxi or wheelchair accessible hackney would, by virtue of the time periods specified in paragraphs (1) or (2), have reached its maximum permissible age of ten years or fifteen years between 1 January 2024 and 31 December 2024 it shall be deemed </w:t>
      </w:r>
      <w:r w:rsidRPr="00DE0BC9">
        <w:rPr>
          <w:rFonts w:ascii="Calibri" w:hAnsi="Calibri" w:cs="Calibri"/>
          <w:i/>
          <w:iCs/>
          <w:sz w:val="22"/>
          <w:szCs w:val="22"/>
        </w:rPr>
        <w:t xml:space="preserve">not </w:t>
      </w:r>
      <w:r w:rsidR="00924E1D" w:rsidRPr="00DE0BC9">
        <w:rPr>
          <w:rFonts w:ascii="Calibri" w:hAnsi="Calibri" w:cs="Calibri"/>
          <w:i/>
          <w:iCs/>
          <w:sz w:val="22"/>
          <w:szCs w:val="22"/>
        </w:rPr>
        <w:t xml:space="preserve">to have reached its maximum permissible age until a period of 36 months after the date upon which it would otherwise </w:t>
      </w:r>
      <w:r w:rsidRPr="00DE0BC9">
        <w:rPr>
          <w:rFonts w:ascii="Calibri" w:hAnsi="Calibri" w:cs="Calibri"/>
          <w:i/>
          <w:iCs/>
          <w:sz w:val="22"/>
          <w:szCs w:val="22"/>
        </w:rPr>
        <w:t xml:space="preserve">have </w:t>
      </w:r>
      <w:r w:rsidR="00924E1D" w:rsidRPr="00DE0BC9">
        <w:rPr>
          <w:rFonts w:ascii="Calibri" w:hAnsi="Calibri" w:cs="Calibri"/>
          <w:i/>
          <w:iCs/>
          <w:sz w:val="22"/>
          <w:szCs w:val="22"/>
        </w:rPr>
        <w:t>reached its maximum permissible age of ten years or fifteen years by virtue of the time periods specified in paragraphs (1) or (2)</w:t>
      </w:r>
      <w:r w:rsidRPr="00DE0BC9">
        <w:rPr>
          <w:rFonts w:ascii="Calibri" w:hAnsi="Calibri" w:cs="Calibri"/>
          <w:i/>
          <w:iCs/>
          <w:sz w:val="22"/>
          <w:szCs w:val="22"/>
        </w:rPr>
        <w:t xml:space="preserve"> without the application of this paragraph (8).</w:t>
      </w:r>
    </w:p>
    <w:p w14:paraId="58783763" w14:textId="77777777" w:rsidR="00924E1D" w:rsidRPr="00DE0BC9" w:rsidRDefault="00924E1D" w:rsidP="00924E1D">
      <w:pPr>
        <w:pStyle w:val="Default"/>
        <w:tabs>
          <w:tab w:val="left" w:pos="1701"/>
        </w:tabs>
        <w:ind w:left="2160" w:hanging="1440"/>
        <w:rPr>
          <w:rFonts w:ascii="Calibri" w:hAnsi="Calibri" w:cs="Calibri"/>
          <w:sz w:val="22"/>
          <w:szCs w:val="22"/>
        </w:rPr>
      </w:pPr>
    </w:p>
    <w:p w14:paraId="4174CC8D" w14:textId="77117369" w:rsidR="00062ACA" w:rsidRPr="00DE0BC9" w:rsidRDefault="005E2023" w:rsidP="00062ACA">
      <w:pPr>
        <w:pStyle w:val="Default"/>
        <w:tabs>
          <w:tab w:val="left" w:pos="1134"/>
          <w:tab w:val="left" w:pos="1701"/>
        </w:tabs>
        <w:ind w:left="1701" w:hanging="981"/>
        <w:rPr>
          <w:rFonts w:ascii="Calibri" w:hAnsi="Calibri" w:cs="Calibri"/>
          <w:i/>
          <w:iCs/>
          <w:sz w:val="22"/>
          <w:szCs w:val="22"/>
        </w:rPr>
      </w:pPr>
      <w:r w:rsidRPr="00DE0BC9">
        <w:rPr>
          <w:rFonts w:ascii="Calibri" w:hAnsi="Calibri" w:cs="Calibri"/>
          <w:i/>
          <w:iCs/>
          <w:sz w:val="22"/>
          <w:szCs w:val="22"/>
        </w:rPr>
        <w:tab/>
      </w:r>
      <w:r w:rsidR="003D7F98" w:rsidRPr="00DE0BC9">
        <w:rPr>
          <w:rFonts w:ascii="Calibri" w:hAnsi="Calibri" w:cs="Calibri"/>
          <w:i/>
          <w:iCs/>
          <w:sz w:val="22"/>
          <w:szCs w:val="22"/>
        </w:rPr>
        <w:t>(</w:t>
      </w:r>
      <w:r w:rsidR="000C4E38" w:rsidRPr="00DE0BC9">
        <w:rPr>
          <w:rFonts w:ascii="Calibri" w:hAnsi="Calibri" w:cs="Calibri"/>
          <w:i/>
          <w:iCs/>
          <w:sz w:val="22"/>
          <w:szCs w:val="22"/>
        </w:rPr>
        <w:t>8A</w:t>
      </w:r>
      <w:r w:rsidR="003D7F98" w:rsidRPr="00DE0BC9">
        <w:rPr>
          <w:rFonts w:ascii="Calibri" w:hAnsi="Calibri" w:cs="Calibri"/>
          <w:i/>
          <w:iCs/>
          <w:sz w:val="22"/>
          <w:szCs w:val="22"/>
        </w:rPr>
        <w:t xml:space="preserve">) </w:t>
      </w:r>
      <w:r w:rsidRPr="00DE0BC9">
        <w:rPr>
          <w:rFonts w:ascii="Calibri" w:hAnsi="Calibri" w:cs="Calibri"/>
          <w:i/>
          <w:iCs/>
          <w:sz w:val="22"/>
          <w:szCs w:val="22"/>
        </w:rPr>
        <w:tab/>
      </w:r>
      <w:r w:rsidR="003D7F98" w:rsidRPr="00DE0BC9">
        <w:rPr>
          <w:rFonts w:ascii="Calibri" w:hAnsi="Calibri" w:cs="Calibri"/>
          <w:i/>
          <w:iCs/>
          <w:sz w:val="22"/>
          <w:szCs w:val="22"/>
        </w:rPr>
        <w:t xml:space="preserve">Notwithstanding anything in paragraph (1), where a standard taxi would, by virtue of the time period specified in </w:t>
      </w:r>
      <w:r w:rsidR="004D07DA" w:rsidRPr="00DE0BC9">
        <w:rPr>
          <w:rFonts w:ascii="Calibri" w:hAnsi="Calibri" w:cs="Calibri"/>
          <w:i/>
          <w:iCs/>
          <w:sz w:val="22"/>
          <w:szCs w:val="22"/>
        </w:rPr>
        <w:t xml:space="preserve">the said </w:t>
      </w:r>
      <w:r w:rsidR="003D7F98" w:rsidRPr="00DE0BC9">
        <w:rPr>
          <w:rFonts w:ascii="Calibri" w:hAnsi="Calibri" w:cs="Calibri"/>
          <w:i/>
          <w:iCs/>
          <w:sz w:val="22"/>
          <w:szCs w:val="22"/>
        </w:rPr>
        <w:t xml:space="preserve">paragraph (1), </w:t>
      </w:r>
      <w:r w:rsidR="004D07DA" w:rsidRPr="00DE0BC9">
        <w:rPr>
          <w:rFonts w:ascii="Calibri" w:hAnsi="Calibri" w:cs="Calibri"/>
          <w:i/>
          <w:iCs/>
          <w:sz w:val="22"/>
          <w:szCs w:val="22"/>
        </w:rPr>
        <w:t xml:space="preserve">reach or </w:t>
      </w:r>
      <w:r w:rsidR="003D7F98" w:rsidRPr="00DE0BC9">
        <w:rPr>
          <w:rFonts w:ascii="Calibri" w:hAnsi="Calibri" w:cs="Calibri"/>
          <w:i/>
          <w:iCs/>
          <w:sz w:val="22"/>
          <w:szCs w:val="22"/>
        </w:rPr>
        <w:t xml:space="preserve">have reached its maximum permissible age of ten years between </w:t>
      </w:r>
      <w:r w:rsidR="00D37C16" w:rsidRPr="00DE0BC9">
        <w:rPr>
          <w:rFonts w:ascii="Calibri" w:hAnsi="Calibri" w:cs="Calibri"/>
          <w:i/>
          <w:iCs/>
          <w:sz w:val="22"/>
          <w:szCs w:val="22"/>
        </w:rPr>
        <w:t xml:space="preserve">1 January 2025 </w:t>
      </w:r>
      <w:r w:rsidR="003D7F98" w:rsidRPr="00DE0BC9">
        <w:rPr>
          <w:rFonts w:ascii="Calibri" w:hAnsi="Calibri" w:cs="Calibri"/>
          <w:i/>
          <w:iCs/>
          <w:sz w:val="22"/>
          <w:szCs w:val="22"/>
        </w:rPr>
        <w:t>and 31 December 2025</w:t>
      </w:r>
      <w:r w:rsidR="000C6E99" w:rsidRPr="00DE0BC9">
        <w:rPr>
          <w:rFonts w:ascii="Calibri" w:hAnsi="Calibri" w:cs="Calibri"/>
          <w:i/>
          <w:iCs/>
          <w:sz w:val="22"/>
          <w:szCs w:val="22"/>
        </w:rPr>
        <w:t xml:space="preserve"> (whether before or after the coming into effect of </w:t>
      </w:r>
      <w:r w:rsidR="009C351A" w:rsidRPr="00DE0BC9">
        <w:rPr>
          <w:rFonts w:ascii="Calibri" w:hAnsi="Calibri" w:cs="Calibri"/>
          <w:i/>
          <w:iCs/>
          <w:sz w:val="22"/>
          <w:szCs w:val="22"/>
        </w:rPr>
        <w:t>the Taxi Regulation (Taxi Maximum Permissible Age) Regulations 2025 )</w:t>
      </w:r>
      <w:r w:rsidR="003D7F98" w:rsidRPr="00DE0BC9">
        <w:rPr>
          <w:rFonts w:ascii="Calibri" w:hAnsi="Calibri" w:cs="Calibri"/>
          <w:i/>
          <w:iCs/>
          <w:sz w:val="22"/>
          <w:szCs w:val="22"/>
        </w:rPr>
        <w:t xml:space="preserve">,  </w:t>
      </w:r>
      <w:r w:rsidRPr="00DE0BC9">
        <w:rPr>
          <w:rFonts w:ascii="Calibri" w:hAnsi="Calibri" w:cs="Calibri"/>
          <w:i/>
          <w:iCs/>
          <w:sz w:val="22"/>
          <w:szCs w:val="22"/>
        </w:rPr>
        <w:t xml:space="preserve">it </w:t>
      </w:r>
      <w:r w:rsidR="003D7F98" w:rsidRPr="00DE0BC9">
        <w:rPr>
          <w:rFonts w:ascii="Calibri" w:hAnsi="Calibri" w:cs="Calibri"/>
          <w:i/>
          <w:iCs/>
          <w:sz w:val="22"/>
          <w:szCs w:val="22"/>
        </w:rPr>
        <w:t xml:space="preserve">shall be deemed </w:t>
      </w:r>
      <w:r w:rsidR="000C6E99" w:rsidRPr="00DE0BC9">
        <w:rPr>
          <w:rFonts w:ascii="Calibri" w:hAnsi="Calibri" w:cs="Calibri"/>
          <w:i/>
          <w:iCs/>
          <w:sz w:val="22"/>
          <w:szCs w:val="22"/>
        </w:rPr>
        <w:t xml:space="preserve">not </w:t>
      </w:r>
      <w:r w:rsidR="003D7F98" w:rsidRPr="00DE0BC9">
        <w:rPr>
          <w:rFonts w:ascii="Calibri" w:hAnsi="Calibri" w:cs="Calibri"/>
          <w:i/>
          <w:iCs/>
          <w:sz w:val="22"/>
          <w:szCs w:val="22"/>
        </w:rPr>
        <w:t xml:space="preserve">to have reached its maximum permissible age until a period of 12 months after the date upon which it would otherwise </w:t>
      </w:r>
      <w:r w:rsidR="000C6E99" w:rsidRPr="00DE0BC9">
        <w:rPr>
          <w:rFonts w:ascii="Calibri" w:hAnsi="Calibri" w:cs="Calibri"/>
          <w:i/>
          <w:iCs/>
          <w:sz w:val="22"/>
          <w:szCs w:val="22"/>
        </w:rPr>
        <w:t xml:space="preserve">have </w:t>
      </w:r>
      <w:r w:rsidR="003D7F98" w:rsidRPr="00DE0BC9">
        <w:rPr>
          <w:rFonts w:ascii="Calibri" w:hAnsi="Calibri" w:cs="Calibri"/>
          <w:i/>
          <w:iCs/>
          <w:sz w:val="22"/>
          <w:szCs w:val="22"/>
        </w:rPr>
        <w:t xml:space="preserve">reached its maximum permissible age of ten years by virtue of the </w:t>
      </w:r>
      <w:r w:rsidR="0071163F" w:rsidRPr="00DE0BC9">
        <w:rPr>
          <w:rFonts w:ascii="Calibri" w:hAnsi="Calibri" w:cs="Calibri"/>
          <w:i/>
          <w:iCs/>
          <w:sz w:val="22"/>
          <w:szCs w:val="22"/>
        </w:rPr>
        <w:t xml:space="preserve">applicable </w:t>
      </w:r>
      <w:r w:rsidR="003D7F98" w:rsidRPr="00DE0BC9">
        <w:rPr>
          <w:rFonts w:ascii="Calibri" w:hAnsi="Calibri" w:cs="Calibri"/>
          <w:i/>
          <w:iCs/>
          <w:sz w:val="22"/>
          <w:szCs w:val="22"/>
        </w:rPr>
        <w:t>time period specified in paragraph (1)</w:t>
      </w:r>
      <w:r w:rsidR="000C6E99" w:rsidRPr="00DE0BC9">
        <w:rPr>
          <w:rFonts w:ascii="Calibri" w:hAnsi="Calibri" w:cs="Calibri"/>
          <w:i/>
          <w:iCs/>
          <w:sz w:val="22"/>
          <w:szCs w:val="22"/>
        </w:rPr>
        <w:t xml:space="preserve"> without the application of this paragraph (8A)</w:t>
      </w:r>
      <w:r w:rsidR="003D7F98" w:rsidRPr="00DE0BC9">
        <w:rPr>
          <w:rFonts w:ascii="Calibri" w:hAnsi="Calibri" w:cs="Calibri"/>
          <w:i/>
          <w:iCs/>
          <w:sz w:val="22"/>
          <w:szCs w:val="22"/>
        </w:rPr>
        <w:t>.</w:t>
      </w:r>
    </w:p>
    <w:p w14:paraId="61945B87" w14:textId="77777777" w:rsidR="00062ACA" w:rsidRPr="00DE0BC9" w:rsidRDefault="00062ACA" w:rsidP="00062ACA">
      <w:pPr>
        <w:pStyle w:val="Default"/>
        <w:tabs>
          <w:tab w:val="left" w:pos="1134"/>
          <w:tab w:val="left" w:pos="1701"/>
        </w:tabs>
        <w:ind w:left="1701" w:hanging="981"/>
        <w:rPr>
          <w:rFonts w:ascii="Calibri" w:hAnsi="Calibri" w:cs="Calibri"/>
          <w:sz w:val="22"/>
          <w:szCs w:val="22"/>
        </w:rPr>
      </w:pPr>
    </w:p>
    <w:p w14:paraId="057AF0A0" w14:textId="128FA582" w:rsidR="0071163F" w:rsidRPr="00DE0BC9" w:rsidRDefault="0071163F" w:rsidP="00062ACA">
      <w:pPr>
        <w:pStyle w:val="Default"/>
        <w:tabs>
          <w:tab w:val="left" w:pos="1134"/>
          <w:tab w:val="left" w:pos="1701"/>
        </w:tabs>
        <w:ind w:left="1701" w:hanging="981"/>
        <w:rPr>
          <w:rFonts w:ascii="Calibri" w:hAnsi="Calibri" w:cs="Calibri"/>
          <w:sz w:val="22"/>
          <w:szCs w:val="22"/>
        </w:rPr>
      </w:pPr>
      <w:r w:rsidRPr="00DE0BC9">
        <w:rPr>
          <w:rFonts w:ascii="Calibri" w:hAnsi="Calibri" w:cs="Calibri"/>
          <w:sz w:val="22"/>
          <w:szCs w:val="22"/>
        </w:rPr>
        <w:tab/>
      </w:r>
      <w:r w:rsidRPr="00DE0BC9">
        <w:rPr>
          <w:rFonts w:ascii="Calibri" w:hAnsi="Calibri" w:cs="Calibri"/>
          <w:i/>
          <w:iCs/>
          <w:sz w:val="22"/>
          <w:szCs w:val="22"/>
        </w:rPr>
        <w:t xml:space="preserve">(9)    </w:t>
      </w:r>
      <w:r w:rsidR="00062ACA" w:rsidRPr="00DE0BC9">
        <w:rPr>
          <w:rFonts w:ascii="Calibri" w:hAnsi="Calibri" w:cs="Calibri"/>
          <w:i/>
          <w:iCs/>
          <w:sz w:val="22"/>
          <w:szCs w:val="22"/>
        </w:rPr>
        <w:tab/>
      </w:r>
      <w:r w:rsidRPr="00DE0BC9">
        <w:rPr>
          <w:rFonts w:ascii="Calibri" w:hAnsi="Calibri" w:cs="Calibri"/>
          <w:i/>
          <w:iCs/>
          <w:sz w:val="22"/>
          <w:szCs w:val="22"/>
        </w:rPr>
        <w:t>For the avoidance of doubt, the intention of paragraphs (4), (5), (6), (7) (8) and (8A) is to extend the maximum permissible age of the vehicles which would h</w:t>
      </w:r>
      <w:r w:rsidR="000C6E99" w:rsidRPr="00DE0BC9">
        <w:rPr>
          <w:rFonts w:ascii="Calibri" w:hAnsi="Calibri" w:cs="Calibri"/>
          <w:i/>
          <w:iCs/>
          <w:sz w:val="22"/>
          <w:szCs w:val="22"/>
        </w:rPr>
        <w:t>ave</w:t>
      </w:r>
      <w:r w:rsidRPr="00DE0BC9">
        <w:rPr>
          <w:rFonts w:ascii="Calibri" w:hAnsi="Calibri" w:cs="Calibri"/>
          <w:i/>
          <w:iCs/>
          <w:sz w:val="22"/>
          <w:szCs w:val="22"/>
        </w:rPr>
        <w:t xml:space="preserve"> reached their maximum permissible age in the period</w:t>
      </w:r>
      <w:r w:rsidR="00764D10" w:rsidRPr="00DE0BC9">
        <w:rPr>
          <w:rFonts w:ascii="Calibri" w:hAnsi="Calibri" w:cs="Calibri"/>
          <w:i/>
          <w:iCs/>
          <w:sz w:val="22"/>
          <w:szCs w:val="22"/>
        </w:rPr>
        <w:t>s</w:t>
      </w:r>
      <w:r w:rsidRPr="00DE0BC9">
        <w:rPr>
          <w:rFonts w:ascii="Calibri" w:hAnsi="Calibri" w:cs="Calibri"/>
          <w:i/>
          <w:iCs/>
          <w:sz w:val="22"/>
          <w:szCs w:val="22"/>
        </w:rPr>
        <w:t xml:space="preserve"> mentioned in those paragraphs by a period of 60 months, 48 months, </w:t>
      </w:r>
      <w:r w:rsidR="00481B72" w:rsidRPr="00DE0BC9">
        <w:rPr>
          <w:rFonts w:ascii="Calibri" w:hAnsi="Calibri" w:cs="Calibri"/>
          <w:i/>
          <w:iCs/>
          <w:sz w:val="22"/>
          <w:szCs w:val="22"/>
        </w:rPr>
        <w:t xml:space="preserve">48 months, </w:t>
      </w:r>
      <w:r w:rsidRPr="00DE0BC9">
        <w:rPr>
          <w:rFonts w:ascii="Calibri" w:hAnsi="Calibri" w:cs="Calibri"/>
          <w:i/>
          <w:iCs/>
          <w:sz w:val="22"/>
          <w:szCs w:val="22"/>
        </w:rPr>
        <w:t>36 months, 36 months and 12 months respectively.”</w:t>
      </w:r>
      <w:r w:rsidR="00062ACA" w:rsidRPr="00DE0BC9">
        <w:rPr>
          <w:rFonts w:ascii="Calibri" w:hAnsi="Calibri" w:cs="Calibri"/>
          <w:i/>
          <w:iCs/>
          <w:sz w:val="22"/>
          <w:szCs w:val="22"/>
        </w:rPr>
        <w:t>.</w:t>
      </w:r>
    </w:p>
    <w:p w14:paraId="3AD0AC04" w14:textId="77777777" w:rsidR="00351812" w:rsidRPr="00DE0BC9" w:rsidRDefault="00351812" w:rsidP="00062ACA">
      <w:pPr>
        <w:pStyle w:val="Default"/>
        <w:tabs>
          <w:tab w:val="left" w:pos="1134"/>
          <w:tab w:val="left" w:pos="1701"/>
        </w:tabs>
        <w:ind w:left="1701" w:hanging="981"/>
        <w:rPr>
          <w:rFonts w:ascii="Calibri" w:hAnsi="Calibri" w:cs="Calibri"/>
          <w:sz w:val="22"/>
          <w:szCs w:val="22"/>
        </w:rPr>
      </w:pPr>
    </w:p>
    <w:p w14:paraId="2409C77E" w14:textId="26D90D64" w:rsidR="00CF2C5C" w:rsidRPr="00DE0BC9" w:rsidRDefault="00351812" w:rsidP="00CF2C5C">
      <w:pPr>
        <w:pStyle w:val="Default"/>
        <w:numPr>
          <w:ilvl w:val="0"/>
          <w:numId w:val="1"/>
        </w:numPr>
        <w:spacing w:line="360" w:lineRule="auto"/>
        <w:rPr>
          <w:rFonts w:ascii="Calibri" w:hAnsi="Calibri" w:cs="Calibri"/>
          <w:sz w:val="22"/>
          <w:szCs w:val="22"/>
        </w:rPr>
      </w:pPr>
      <w:r w:rsidRPr="00DE0BC9">
        <w:rPr>
          <w:rFonts w:ascii="Calibri" w:hAnsi="Calibri" w:cs="Calibri"/>
          <w:sz w:val="22"/>
          <w:szCs w:val="22"/>
        </w:rPr>
        <w:lastRenderedPageBreak/>
        <w:t>The Small Public Service Vehicle (Contingency Measure – Vehicle Supply) (Maximum Permissible Age) Regulations 2022 (S.I. No</w:t>
      </w:r>
      <w:r w:rsidR="00CF2C5C" w:rsidRPr="00DE0BC9">
        <w:rPr>
          <w:rFonts w:ascii="Calibri" w:hAnsi="Calibri" w:cs="Calibri"/>
          <w:sz w:val="22"/>
          <w:szCs w:val="22"/>
        </w:rPr>
        <w:t>. 588 of 2022) are revoked.</w:t>
      </w:r>
    </w:p>
    <w:p w14:paraId="0297543E" w14:textId="77777777" w:rsidR="00CF2C5C" w:rsidRPr="00DE0BC9" w:rsidRDefault="00CF2C5C" w:rsidP="00CF2C5C">
      <w:pPr>
        <w:pStyle w:val="Default"/>
        <w:spacing w:line="360" w:lineRule="auto"/>
        <w:rPr>
          <w:rFonts w:ascii="Calibri" w:hAnsi="Calibri" w:cs="Calibri"/>
          <w:sz w:val="22"/>
          <w:szCs w:val="22"/>
        </w:rPr>
      </w:pPr>
    </w:p>
    <w:p w14:paraId="26226E31" w14:textId="77777777" w:rsidR="00CF2C5C" w:rsidRPr="00DE0BC9" w:rsidRDefault="00CF2C5C" w:rsidP="00CF2C5C">
      <w:pPr>
        <w:pStyle w:val="Default"/>
        <w:spacing w:line="360" w:lineRule="auto"/>
        <w:rPr>
          <w:rFonts w:ascii="Calibri" w:hAnsi="Calibri" w:cs="Calibri"/>
          <w:sz w:val="22"/>
          <w:szCs w:val="22"/>
        </w:rPr>
      </w:pPr>
    </w:p>
    <w:p w14:paraId="59CC7E1F" w14:textId="77777777" w:rsidR="00CF2C5C" w:rsidRPr="00DE0BC9" w:rsidRDefault="00CF2C5C" w:rsidP="00CF2C5C">
      <w:pPr>
        <w:pStyle w:val="Default"/>
        <w:spacing w:line="360" w:lineRule="auto"/>
        <w:rPr>
          <w:rFonts w:ascii="Calibri" w:hAnsi="Calibri" w:cs="Calibri"/>
          <w:sz w:val="22"/>
          <w:szCs w:val="22"/>
        </w:rPr>
      </w:pPr>
    </w:p>
    <w:p w14:paraId="06FD1B0F" w14:textId="77777777" w:rsidR="00CF2C5C" w:rsidRPr="00DE0BC9" w:rsidRDefault="00CF2C5C" w:rsidP="00CF2C5C">
      <w:pPr>
        <w:pStyle w:val="Default"/>
        <w:spacing w:line="360" w:lineRule="auto"/>
        <w:rPr>
          <w:rFonts w:ascii="Calibri" w:hAnsi="Calibri" w:cs="Calibri"/>
          <w:sz w:val="22"/>
          <w:szCs w:val="22"/>
        </w:rPr>
      </w:pPr>
    </w:p>
    <w:p w14:paraId="42E715E8" w14:textId="77777777" w:rsidR="00CF2C5C" w:rsidRPr="00DE0BC9" w:rsidRDefault="00CF2C5C" w:rsidP="00CF2C5C">
      <w:pPr>
        <w:pStyle w:val="Default"/>
        <w:rPr>
          <w:rFonts w:ascii="Calibri" w:hAnsi="Calibri" w:cs="Calibri"/>
          <w:sz w:val="22"/>
          <w:szCs w:val="22"/>
        </w:rPr>
      </w:pPr>
      <w:r w:rsidRPr="00DE0BC9">
        <w:rPr>
          <w:rFonts w:ascii="Calibri" w:hAnsi="Calibri" w:cs="Calibri"/>
          <w:sz w:val="22"/>
          <w:szCs w:val="22"/>
        </w:rPr>
        <w:t>GIVEN under the Seal of the National Transport Authority,</w:t>
      </w:r>
    </w:p>
    <w:p w14:paraId="364045F1" w14:textId="77777777" w:rsidR="00CF2C5C" w:rsidRPr="00DE0BC9" w:rsidRDefault="00CF2C5C" w:rsidP="00CF2C5C">
      <w:pPr>
        <w:pStyle w:val="Default"/>
        <w:rPr>
          <w:rFonts w:ascii="Calibri" w:hAnsi="Calibri" w:cs="Calibri"/>
          <w:sz w:val="22"/>
          <w:szCs w:val="22"/>
        </w:rPr>
      </w:pPr>
    </w:p>
    <w:p w14:paraId="5AC7EE2A" w14:textId="225F06B0" w:rsidR="00CF2C5C" w:rsidRDefault="00CF2C5C" w:rsidP="00CF2C5C">
      <w:pPr>
        <w:pStyle w:val="Default"/>
        <w:rPr>
          <w:rFonts w:ascii="Calibri" w:hAnsi="Calibri" w:cs="Calibri"/>
          <w:sz w:val="22"/>
          <w:szCs w:val="22"/>
        </w:rPr>
      </w:pPr>
      <w:r w:rsidRPr="00DE0BC9">
        <w:rPr>
          <w:rFonts w:ascii="Calibri" w:hAnsi="Calibri" w:cs="Calibri"/>
          <w:sz w:val="22"/>
          <w:szCs w:val="22"/>
        </w:rPr>
        <w:t>[</w:t>
      </w:r>
      <w:r w:rsidR="00C51A71">
        <w:rPr>
          <w:rFonts w:ascii="Calibri" w:hAnsi="Calibri" w:cs="Calibri"/>
          <w:sz w:val="22"/>
          <w:szCs w:val="22"/>
        </w:rPr>
        <w:t>●</w:t>
      </w:r>
      <w:r w:rsidRPr="00DE0BC9">
        <w:rPr>
          <w:rFonts w:ascii="Calibri" w:hAnsi="Calibri" w:cs="Calibri"/>
          <w:sz w:val="22"/>
          <w:szCs w:val="22"/>
        </w:rPr>
        <w:t>]</w:t>
      </w:r>
    </w:p>
    <w:p w14:paraId="6CD8DA06" w14:textId="77777777" w:rsidR="00C51A71" w:rsidRPr="00DE0BC9" w:rsidRDefault="00C51A71" w:rsidP="00CF2C5C">
      <w:pPr>
        <w:pStyle w:val="Default"/>
        <w:rPr>
          <w:rFonts w:ascii="Calibri" w:hAnsi="Calibri" w:cs="Calibri"/>
          <w:sz w:val="22"/>
          <w:szCs w:val="22"/>
        </w:rPr>
      </w:pPr>
    </w:p>
    <w:p w14:paraId="4308A344" w14:textId="77777777" w:rsidR="00CF2C5C" w:rsidRPr="00DE0BC9" w:rsidRDefault="00CF2C5C" w:rsidP="00CF2C5C">
      <w:pPr>
        <w:pStyle w:val="Default"/>
        <w:rPr>
          <w:rFonts w:ascii="Calibri" w:hAnsi="Calibri" w:cs="Calibri"/>
          <w:sz w:val="22"/>
          <w:szCs w:val="22"/>
        </w:rPr>
      </w:pPr>
    </w:p>
    <w:p w14:paraId="7AB9DE95" w14:textId="3697C419" w:rsidR="00CF2C5C" w:rsidRDefault="00CF2C5C" w:rsidP="00CF2C5C">
      <w:pPr>
        <w:pStyle w:val="Default"/>
        <w:rPr>
          <w:rFonts w:ascii="Calibri" w:hAnsi="Calibri" w:cs="Calibri"/>
          <w:sz w:val="22"/>
          <w:szCs w:val="22"/>
        </w:rPr>
      </w:pPr>
      <w:r w:rsidRPr="00DE0BC9">
        <w:rPr>
          <w:rFonts w:ascii="Calibri" w:hAnsi="Calibri" w:cs="Calibri"/>
          <w:sz w:val="22"/>
          <w:szCs w:val="22"/>
        </w:rPr>
        <w:t>Peter Strachan</w:t>
      </w:r>
    </w:p>
    <w:p w14:paraId="663B0DDF" w14:textId="77777777" w:rsidR="00C51A71" w:rsidRPr="00DE0BC9" w:rsidRDefault="00C51A71" w:rsidP="00CF2C5C">
      <w:pPr>
        <w:pStyle w:val="Default"/>
        <w:rPr>
          <w:rFonts w:ascii="Calibri" w:hAnsi="Calibri" w:cs="Calibri"/>
          <w:sz w:val="22"/>
          <w:szCs w:val="22"/>
        </w:rPr>
      </w:pPr>
    </w:p>
    <w:p w14:paraId="26FF8997" w14:textId="479CF131" w:rsidR="00CF2C5C" w:rsidRPr="00DE0BC9" w:rsidRDefault="00CF2C5C" w:rsidP="00CF2C5C">
      <w:pPr>
        <w:pStyle w:val="Default"/>
        <w:spacing w:line="360" w:lineRule="auto"/>
        <w:rPr>
          <w:rFonts w:ascii="Calibri" w:hAnsi="Calibri" w:cs="Calibri"/>
          <w:sz w:val="22"/>
          <w:szCs w:val="22"/>
        </w:rPr>
      </w:pPr>
      <w:r w:rsidRPr="00DE0BC9">
        <w:rPr>
          <w:rFonts w:ascii="Calibri" w:hAnsi="Calibri" w:cs="Calibri"/>
          <w:sz w:val="22"/>
          <w:szCs w:val="22"/>
        </w:rPr>
        <w:t>Chairperson, National Transport Authority.</w:t>
      </w:r>
    </w:p>
    <w:p w14:paraId="7AED521F" w14:textId="77777777" w:rsidR="00CF2C5C" w:rsidRPr="00DE0BC9" w:rsidRDefault="00CF2C5C" w:rsidP="00CF2C5C">
      <w:pPr>
        <w:pStyle w:val="Default"/>
        <w:spacing w:line="360" w:lineRule="auto"/>
        <w:ind w:left="720"/>
        <w:rPr>
          <w:rFonts w:ascii="Calibri" w:hAnsi="Calibri" w:cs="Calibri"/>
          <w:sz w:val="22"/>
          <w:szCs w:val="22"/>
        </w:rPr>
      </w:pPr>
    </w:p>
    <w:p w14:paraId="77EA8E48" w14:textId="77777777" w:rsidR="00CF2C5C" w:rsidRPr="00DE0BC9" w:rsidRDefault="00CF2C5C" w:rsidP="00CF2C5C">
      <w:pPr>
        <w:pStyle w:val="Default"/>
        <w:spacing w:line="360" w:lineRule="auto"/>
        <w:ind w:left="720"/>
        <w:rPr>
          <w:rFonts w:ascii="Calibri" w:hAnsi="Calibri" w:cs="Calibri"/>
          <w:sz w:val="22"/>
          <w:szCs w:val="22"/>
        </w:rPr>
      </w:pPr>
    </w:p>
    <w:p w14:paraId="3C4D971B" w14:textId="77777777" w:rsidR="00CF2C5C" w:rsidRPr="00DE0BC9" w:rsidRDefault="00CF2C5C" w:rsidP="00CF2C5C">
      <w:pPr>
        <w:pStyle w:val="Default"/>
        <w:spacing w:line="360" w:lineRule="auto"/>
        <w:ind w:left="720"/>
        <w:rPr>
          <w:rFonts w:ascii="Calibri" w:hAnsi="Calibri" w:cs="Calibri"/>
          <w:sz w:val="22"/>
          <w:szCs w:val="22"/>
        </w:rPr>
      </w:pPr>
    </w:p>
    <w:p w14:paraId="080D775B" w14:textId="77777777" w:rsidR="0071163F" w:rsidRPr="00DE0BC9" w:rsidRDefault="0071163F" w:rsidP="003D7F98">
      <w:pPr>
        <w:pStyle w:val="Default"/>
        <w:spacing w:line="360" w:lineRule="auto"/>
        <w:ind w:left="1440"/>
        <w:rPr>
          <w:rFonts w:ascii="Calibri" w:hAnsi="Calibri" w:cs="Calibri"/>
          <w:sz w:val="22"/>
          <w:szCs w:val="22"/>
        </w:rPr>
      </w:pPr>
    </w:p>
    <w:p w14:paraId="10E005F2" w14:textId="77777777" w:rsidR="003D7F98" w:rsidRPr="00DE0BC9" w:rsidRDefault="003D7F98" w:rsidP="003D7F98">
      <w:pPr>
        <w:ind w:left="1440"/>
        <w:rPr>
          <w:rFonts w:ascii="Calibri" w:hAnsi="Calibri" w:cs="Calibri"/>
          <w:i/>
          <w:iCs/>
          <w:szCs w:val="22"/>
        </w:rPr>
      </w:pPr>
    </w:p>
    <w:p w14:paraId="7D50DA25" w14:textId="07AAA8AD" w:rsidR="00CF2C5C" w:rsidRPr="00DE0BC9" w:rsidRDefault="00CF2C5C">
      <w:pPr>
        <w:spacing w:after="160" w:line="259" w:lineRule="auto"/>
        <w:rPr>
          <w:rFonts w:ascii="Calibri" w:hAnsi="Calibri" w:cs="Calibri"/>
          <w:color w:val="000000"/>
          <w:szCs w:val="22"/>
          <w:lang w:val="en-IE"/>
        </w:rPr>
      </w:pPr>
      <w:r w:rsidRPr="00DE0BC9">
        <w:rPr>
          <w:rFonts w:ascii="Calibri" w:hAnsi="Calibri" w:cs="Calibri"/>
          <w:color w:val="000000"/>
          <w:szCs w:val="22"/>
          <w:lang w:val="en-IE"/>
        </w:rPr>
        <w:br w:type="page"/>
      </w:r>
    </w:p>
    <w:p w14:paraId="39159B5D" w14:textId="77777777" w:rsidR="003D7F98" w:rsidRPr="00DE0BC9" w:rsidRDefault="003D7F98" w:rsidP="003D7F98">
      <w:pPr>
        <w:rPr>
          <w:rFonts w:ascii="Calibri" w:hAnsi="Calibri" w:cs="Calibri"/>
          <w:color w:val="000000"/>
          <w:szCs w:val="22"/>
          <w:lang w:val="en-IE"/>
        </w:rPr>
      </w:pPr>
    </w:p>
    <w:p w14:paraId="21CDB75A" w14:textId="77777777" w:rsidR="003D7F98" w:rsidRPr="00DE0BC9" w:rsidRDefault="003D7F98" w:rsidP="003D7F98">
      <w:pPr>
        <w:jc w:val="center"/>
        <w:rPr>
          <w:rFonts w:ascii="Calibri" w:hAnsi="Calibri" w:cs="Calibri"/>
          <w:szCs w:val="22"/>
        </w:rPr>
      </w:pPr>
      <w:r w:rsidRPr="00DE0BC9">
        <w:rPr>
          <w:rFonts w:ascii="Calibri" w:hAnsi="Calibri" w:cs="Calibri"/>
          <w:szCs w:val="22"/>
        </w:rPr>
        <w:t>EXPLANATORY NOTE</w:t>
      </w:r>
    </w:p>
    <w:p w14:paraId="6BFFBF8D" w14:textId="77777777" w:rsidR="003D7F98" w:rsidRPr="00DE0BC9" w:rsidRDefault="003D7F98" w:rsidP="003D7F98">
      <w:pPr>
        <w:jc w:val="center"/>
        <w:rPr>
          <w:rFonts w:ascii="Calibri" w:hAnsi="Calibri" w:cs="Calibri"/>
          <w:szCs w:val="22"/>
        </w:rPr>
      </w:pPr>
      <w:r w:rsidRPr="00DE0BC9">
        <w:rPr>
          <w:rFonts w:ascii="Calibri" w:hAnsi="Calibri" w:cs="Calibri"/>
          <w:szCs w:val="22"/>
        </w:rPr>
        <w:t>(This note is not part of the Instrument and does not purport to be a legal interpretation.)</w:t>
      </w:r>
    </w:p>
    <w:p w14:paraId="4D64657B" w14:textId="77777777" w:rsidR="003D7F98" w:rsidRPr="00DE0BC9" w:rsidRDefault="003D7F98" w:rsidP="003D7F98">
      <w:pPr>
        <w:jc w:val="center"/>
        <w:rPr>
          <w:rFonts w:ascii="Calibri" w:hAnsi="Calibri" w:cs="Calibri"/>
          <w:szCs w:val="22"/>
        </w:rPr>
      </w:pPr>
    </w:p>
    <w:p w14:paraId="1F95F0D5" w14:textId="649AC42D" w:rsidR="003D7F98" w:rsidRPr="00DE0BC9" w:rsidRDefault="003D7F98" w:rsidP="003D7F98">
      <w:pPr>
        <w:rPr>
          <w:rFonts w:ascii="Calibri" w:hAnsi="Calibri" w:cs="Calibri"/>
          <w:szCs w:val="22"/>
        </w:rPr>
      </w:pPr>
      <w:r w:rsidRPr="00DE0BC9">
        <w:rPr>
          <w:rFonts w:ascii="Calibri" w:hAnsi="Calibri" w:cs="Calibri"/>
          <w:szCs w:val="22"/>
        </w:rPr>
        <w:t xml:space="preserve">The </w:t>
      </w:r>
      <w:r w:rsidR="002479D7" w:rsidRPr="00DE0BC9">
        <w:rPr>
          <w:rFonts w:ascii="Calibri" w:hAnsi="Calibri" w:cs="Calibri"/>
          <w:szCs w:val="22"/>
        </w:rPr>
        <w:t xml:space="preserve">principal </w:t>
      </w:r>
      <w:r w:rsidRPr="00DE0BC9">
        <w:rPr>
          <w:rFonts w:ascii="Calibri" w:hAnsi="Calibri" w:cs="Calibri"/>
          <w:szCs w:val="22"/>
        </w:rPr>
        <w:t>purpose of these Regulations is to amend Regulation 31 of the Taxi Regulation (Small Public Service Vehicle) Regulations 2015</w:t>
      </w:r>
      <w:r w:rsidR="00727D20" w:rsidRPr="00DE0BC9">
        <w:rPr>
          <w:rFonts w:ascii="Calibri" w:hAnsi="Calibri" w:cs="Calibri"/>
          <w:szCs w:val="22"/>
        </w:rPr>
        <w:t xml:space="preserve"> (as amended) </w:t>
      </w:r>
      <w:r w:rsidR="002479D7" w:rsidRPr="00DE0BC9">
        <w:rPr>
          <w:rFonts w:ascii="Calibri" w:hAnsi="Calibri" w:cs="Calibri"/>
          <w:szCs w:val="22"/>
        </w:rPr>
        <w:t xml:space="preserve">in relation to its </w:t>
      </w:r>
      <w:r w:rsidR="00727D20" w:rsidRPr="00DE0BC9">
        <w:rPr>
          <w:rFonts w:ascii="Calibri" w:hAnsi="Calibri" w:cs="Calibri"/>
          <w:szCs w:val="22"/>
        </w:rPr>
        <w:t xml:space="preserve">maximum permissible age requirements </w:t>
      </w:r>
      <w:r w:rsidR="00AD6924" w:rsidRPr="00DE0BC9">
        <w:rPr>
          <w:rFonts w:ascii="Calibri" w:hAnsi="Calibri" w:cs="Calibri"/>
          <w:szCs w:val="22"/>
        </w:rPr>
        <w:t xml:space="preserve">with respect to </w:t>
      </w:r>
      <w:r w:rsidR="00727D20" w:rsidRPr="00DE0BC9">
        <w:rPr>
          <w:rFonts w:ascii="Calibri" w:hAnsi="Calibri" w:cs="Calibri"/>
          <w:szCs w:val="22"/>
        </w:rPr>
        <w:t xml:space="preserve">vehicles registered during 2015 </w:t>
      </w:r>
      <w:r w:rsidR="005F26E5" w:rsidRPr="00DE0BC9">
        <w:rPr>
          <w:rFonts w:ascii="Calibri" w:hAnsi="Calibri" w:cs="Calibri"/>
          <w:szCs w:val="22"/>
        </w:rPr>
        <w:t xml:space="preserve">that are </w:t>
      </w:r>
      <w:r w:rsidR="00727D20" w:rsidRPr="00DE0BC9">
        <w:rPr>
          <w:rFonts w:ascii="Calibri" w:hAnsi="Calibri" w:cs="Calibri"/>
          <w:szCs w:val="22"/>
        </w:rPr>
        <w:t xml:space="preserve">used as </w:t>
      </w:r>
      <w:r w:rsidR="00AD6924" w:rsidRPr="00DE0BC9">
        <w:rPr>
          <w:rFonts w:ascii="Calibri" w:hAnsi="Calibri" w:cs="Calibri"/>
          <w:szCs w:val="22"/>
        </w:rPr>
        <w:t>taxis</w:t>
      </w:r>
      <w:r w:rsidR="00727D20" w:rsidRPr="00DE0BC9">
        <w:rPr>
          <w:rFonts w:ascii="Calibri" w:hAnsi="Calibri" w:cs="Calibri"/>
          <w:szCs w:val="22"/>
        </w:rPr>
        <w:t xml:space="preserve"> and which otherwise would be </w:t>
      </w:r>
      <w:r w:rsidR="00AD6924" w:rsidRPr="00DE0BC9">
        <w:rPr>
          <w:rFonts w:ascii="Calibri" w:hAnsi="Calibri" w:cs="Calibri"/>
          <w:szCs w:val="22"/>
        </w:rPr>
        <w:t>due to reach their maximum permissible age in 2025</w:t>
      </w:r>
      <w:r w:rsidRPr="00DE0BC9">
        <w:rPr>
          <w:rFonts w:ascii="Calibri" w:hAnsi="Calibri" w:cs="Calibri"/>
          <w:szCs w:val="22"/>
        </w:rPr>
        <w:t xml:space="preserve">. </w:t>
      </w:r>
      <w:r w:rsidR="005F26E5" w:rsidRPr="00DE0BC9">
        <w:rPr>
          <w:rFonts w:ascii="Calibri" w:hAnsi="Calibri" w:cs="Calibri"/>
          <w:szCs w:val="22"/>
        </w:rPr>
        <w:t xml:space="preserve"> The amendment extends that maximum permitted service life of such a taxi by </w:t>
      </w:r>
      <w:r w:rsidR="0027302A" w:rsidRPr="00DE0BC9">
        <w:rPr>
          <w:rFonts w:ascii="Calibri" w:hAnsi="Calibri" w:cs="Calibri"/>
          <w:szCs w:val="22"/>
        </w:rPr>
        <w:t>twelve months</w:t>
      </w:r>
      <w:r w:rsidR="005F26E5" w:rsidRPr="00DE0BC9">
        <w:rPr>
          <w:rFonts w:ascii="Calibri" w:hAnsi="Calibri" w:cs="Calibri"/>
          <w:szCs w:val="22"/>
        </w:rPr>
        <w:t>.</w:t>
      </w:r>
    </w:p>
    <w:p w14:paraId="2761CF2A" w14:textId="77777777" w:rsidR="00C85473" w:rsidRPr="00DE0BC9" w:rsidRDefault="00C85473">
      <w:pPr>
        <w:rPr>
          <w:rFonts w:ascii="Calibri" w:hAnsi="Calibri" w:cs="Calibri"/>
          <w:szCs w:val="22"/>
        </w:rPr>
      </w:pPr>
    </w:p>
    <w:sectPr w:rsidR="00C85473" w:rsidRPr="00DE0BC9" w:rsidSect="002239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DD49" w14:textId="77777777" w:rsidR="00DF7802" w:rsidRDefault="00DF7802" w:rsidP="00DF7802">
      <w:pPr>
        <w:spacing w:line="240" w:lineRule="auto"/>
      </w:pPr>
      <w:r>
        <w:separator/>
      </w:r>
    </w:p>
  </w:endnote>
  <w:endnote w:type="continuationSeparator" w:id="0">
    <w:p w14:paraId="6E9254B5" w14:textId="77777777" w:rsidR="00DF7802" w:rsidRDefault="00DF7802" w:rsidP="00DF7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5509" w14:textId="0EEEC1BC" w:rsidR="00DF7802" w:rsidRPr="0027302A" w:rsidRDefault="00DF780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2D62" w14:textId="77777777" w:rsidR="00DF7802" w:rsidRDefault="00DF7802" w:rsidP="00DF7802">
      <w:pPr>
        <w:spacing w:line="240" w:lineRule="auto"/>
      </w:pPr>
      <w:r>
        <w:separator/>
      </w:r>
    </w:p>
  </w:footnote>
  <w:footnote w:type="continuationSeparator" w:id="0">
    <w:p w14:paraId="345516AA" w14:textId="77777777" w:rsidR="00DF7802" w:rsidRDefault="00DF7802" w:rsidP="00DF78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617"/>
    <w:multiLevelType w:val="multilevel"/>
    <w:tmpl w:val="F4561D0A"/>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AF038C"/>
    <w:multiLevelType w:val="hybridMultilevel"/>
    <w:tmpl w:val="925C5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03B08"/>
    <w:multiLevelType w:val="hybridMultilevel"/>
    <w:tmpl w:val="E44E0A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BB0CF6"/>
    <w:multiLevelType w:val="multilevel"/>
    <w:tmpl w:val="F4561D0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2B24F3"/>
    <w:multiLevelType w:val="multilevel"/>
    <w:tmpl w:val="F4561D0A"/>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6380267">
    <w:abstractNumId w:val="2"/>
  </w:num>
  <w:num w:numId="2" w16cid:durableId="1616401582">
    <w:abstractNumId w:val="3"/>
  </w:num>
  <w:num w:numId="3" w16cid:durableId="820346123">
    <w:abstractNumId w:val="4"/>
  </w:num>
  <w:num w:numId="4" w16cid:durableId="798499440">
    <w:abstractNumId w:val="0"/>
  </w:num>
  <w:num w:numId="5" w16cid:durableId="167520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98"/>
    <w:rsid w:val="0005264C"/>
    <w:rsid w:val="0005522A"/>
    <w:rsid w:val="00062ACA"/>
    <w:rsid w:val="000B4E6C"/>
    <w:rsid w:val="000C4E38"/>
    <w:rsid w:val="000C6E99"/>
    <w:rsid w:val="000E2241"/>
    <w:rsid w:val="00110844"/>
    <w:rsid w:val="00123543"/>
    <w:rsid w:val="00183274"/>
    <w:rsid w:val="00221259"/>
    <w:rsid w:val="0022391D"/>
    <w:rsid w:val="002479D7"/>
    <w:rsid w:val="0027302A"/>
    <w:rsid w:val="002F324E"/>
    <w:rsid w:val="002F6B2A"/>
    <w:rsid w:val="00307769"/>
    <w:rsid w:val="00325621"/>
    <w:rsid w:val="00340995"/>
    <w:rsid w:val="00351812"/>
    <w:rsid w:val="003D7F98"/>
    <w:rsid w:val="00481B72"/>
    <w:rsid w:val="004B2C88"/>
    <w:rsid w:val="004D07DA"/>
    <w:rsid w:val="005058EB"/>
    <w:rsid w:val="00505F9E"/>
    <w:rsid w:val="00555894"/>
    <w:rsid w:val="005573CD"/>
    <w:rsid w:val="005D6601"/>
    <w:rsid w:val="005E2023"/>
    <w:rsid w:val="005F26E5"/>
    <w:rsid w:val="00632E70"/>
    <w:rsid w:val="006737A4"/>
    <w:rsid w:val="00676B46"/>
    <w:rsid w:val="006A5B32"/>
    <w:rsid w:val="006B1643"/>
    <w:rsid w:val="006F1324"/>
    <w:rsid w:val="0071163F"/>
    <w:rsid w:val="007266A6"/>
    <w:rsid w:val="00727D20"/>
    <w:rsid w:val="00764D10"/>
    <w:rsid w:val="007F3C37"/>
    <w:rsid w:val="00856C6A"/>
    <w:rsid w:val="008C1872"/>
    <w:rsid w:val="00924E1D"/>
    <w:rsid w:val="00953EBB"/>
    <w:rsid w:val="009C351A"/>
    <w:rsid w:val="00A1526B"/>
    <w:rsid w:val="00AA077D"/>
    <w:rsid w:val="00AD08AC"/>
    <w:rsid w:val="00AD6924"/>
    <w:rsid w:val="00B307F1"/>
    <w:rsid w:val="00C11826"/>
    <w:rsid w:val="00C124DC"/>
    <w:rsid w:val="00C25D49"/>
    <w:rsid w:val="00C51A71"/>
    <w:rsid w:val="00C565F9"/>
    <w:rsid w:val="00C853DF"/>
    <w:rsid w:val="00C85473"/>
    <w:rsid w:val="00C92B60"/>
    <w:rsid w:val="00CB4F46"/>
    <w:rsid w:val="00CB5DC2"/>
    <w:rsid w:val="00CF2C5C"/>
    <w:rsid w:val="00D37C16"/>
    <w:rsid w:val="00D7636A"/>
    <w:rsid w:val="00DE0BC9"/>
    <w:rsid w:val="00DF7802"/>
    <w:rsid w:val="00E156B2"/>
    <w:rsid w:val="00E4052A"/>
    <w:rsid w:val="00EA61F4"/>
    <w:rsid w:val="00F9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FDE7"/>
  <w15:chartTrackingRefBased/>
  <w15:docId w15:val="{3B103EA9-8271-4765-9ED0-985E1D6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98"/>
    <w:pPr>
      <w:spacing w:after="0" w:line="360" w:lineRule="auto"/>
    </w:pPr>
    <w:rPr>
      <w:rFonts w:eastAsia="Times New Roman" w:cs="Times New Roman"/>
      <w:kern w:val="0"/>
      <w:szCs w:val="24"/>
      <w:lang w:val="en-US"/>
      <w14:ligatures w14:val="none"/>
    </w:rPr>
  </w:style>
  <w:style w:type="paragraph" w:styleId="Heading1">
    <w:name w:val="heading 1"/>
    <w:basedOn w:val="Normal"/>
    <w:next w:val="Normal"/>
    <w:link w:val="Heading1Char"/>
    <w:uiPriority w:val="9"/>
    <w:qFormat/>
    <w:rsid w:val="003D7F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D7F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D7F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D7F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D7F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D7F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F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F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F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F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D7F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D7F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D7F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D7F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D7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F98"/>
    <w:rPr>
      <w:rFonts w:eastAsiaTheme="majorEastAsia" w:cstheme="majorBidi"/>
      <w:color w:val="272727" w:themeColor="text1" w:themeTint="D8"/>
    </w:rPr>
  </w:style>
  <w:style w:type="paragraph" w:styleId="Title">
    <w:name w:val="Title"/>
    <w:basedOn w:val="Normal"/>
    <w:next w:val="Normal"/>
    <w:link w:val="TitleChar"/>
    <w:uiPriority w:val="10"/>
    <w:qFormat/>
    <w:rsid w:val="003D7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F98"/>
    <w:pPr>
      <w:spacing w:before="160"/>
      <w:jc w:val="center"/>
    </w:pPr>
    <w:rPr>
      <w:i/>
      <w:iCs/>
      <w:color w:val="404040" w:themeColor="text1" w:themeTint="BF"/>
    </w:rPr>
  </w:style>
  <w:style w:type="character" w:customStyle="1" w:styleId="QuoteChar">
    <w:name w:val="Quote Char"/>
    <w:basedOn w:val="DefaultParagraphFont"/>
    <w:link w:val="Quote"/>
    <w:uiPriority w:val="29"/>
    <w:rsid w:val="003D7F98"/>
    <w:rPr>
      <w:i/>
      <w:iCs/>
      <w:color w:val="404040" w:themeColor="text1" w:themeTint="BF"/>
    </w:rPr>
  </w:style>
  <w:style w:type="paragraph" w:styleId="ListParagraph">
    <w:name w:val="List Paragraph"/>
    <w:basedOn w:val="Normal"/>
    <w:uiPriority w:val="34"/>
    <w:qFormat/>
    <w:rsid w:val="003D7F98"/>
    <w:pPr>
      <w:ind w:left="720"/>
      <w:contextualSpacing/>
    </w:pPr>
  </w:style>
  <w:style w:type="character" w:styleId="IntenseEmphasis">
    <w:name w:val="Intense Emphasis"/>
    <w:basedOn w:val="DefaultParagraphFont"/>
    <w:uiPriority w:val="21"/>
    <w:qFormat/>
    <w:rsid w:val="003D7F98"/>
    <w:rPr>
      <w:i/>
      <w:iCs/>
      <w:color w:val="2E74B5" w:themeColor="accent1" w:themeShade="BF"/>
    </w:rPr>
  </w:style>
  <w:style w:type="paragraph" w:styleId="IntenseQuote">
    <w:name w:val="Intense Quote"/>
    <w:basedOn w:val="Normal"/>
    <w:next w:val="Normal"/>
    <w:link w:val="IntenseQuoteChar"/>
    <w:uiPriority w:val="30"/>
    <w:qFormat/>
    <w:rsid w:val="003D7F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D7F98"/>
    <w:rPr>
      <w:i/>
      <w:iCs/>
      <w:color w:val="2E74B5" w:themeColor="accent1" w:themeShade="BF"/>
    </w:rPr>
  </w:style>
  <w:style w:type="character" w:styleId="IntenseReference">
    <w:name w:val="Intense Reference"/>
    <w:basedOn w:val="DefaultParagraphFont"/>
    <w:uiPriority w:val="32"/>
    <w:qFormat/>
    <w:rsid w:val="003D7F98"/>
    <w:rPr>
      <w:b/>
      <w:bCs/>
      <w:smallCaps/>
      <w:color w:val="2E74B5" w:themeColor="accent1" w:themeShade="BF"/>
      <w:spacing w:val="5"/>
    </w:rPr>
  </w:style>
  <w:style w:type="paragraph" w:customStyle="1" w:styleId="Default">
    <w:name w:val="Default"/>
    <w:rsid w:val="003D7F98"/>
    <w:pPr>
      <w:autoSpaceDE w:val="0"/>
      <w:autoSpaceDN w:val="0"/>
      <w:adjustRightInd w:val="0"/>
      <w:spacing w:after="0" w:line="240" w:lineRule="auto"/>
    </w:pPr>
    <w:rPr>
      <w:rFonts w:ascii="Times New Roman" w:eastAsia="Times New Roman" w:hAnsi="Times New Roman" w:cs="Times New Roman"/>
      <w:color w:val="000000"/>
      <w:kern w:val="0"/>
      <w:sz w:val="24"/>
      <w:szCs w:val="24"/>
      <w:lang w:val="en-IE"/>
      <w14:ligatures w14:val="none"/>
    </w:rPr>
  </w:style>
  <w:style w:type="character" w:styleId="CommentReference">
    <w:name w:val="annotation reference"/>
    <w:basedOn w:val="DefaultParagraphFont"/>
    <w:uiPriority w:val="99"/>
    <w:semiHidden/>
    <w:unhideWhenUsed/>
    <w:rsid w:val="003D7F98"/>
    <w:rPr>
      <w:sz w:val="16"/>
      <w:szCs w:val="16"/>
    </w:rPr>
  </w:style>
  <w:style w:type="paragraph" w:styleId="CommentText">
    <w:name w:val="annotation text"/>
    <w:basedOn w:val="Normal"/>
    <w:link w:val="CommentTextChar"/>
    <w:uiPriority w:val="99"/>
    <w:unhideWhenUsed/>
    <w:rsid w:val="003D7F98"/>
    <w:pPr>
      <w:spacing w:line="240" w:lineRule="auto"/>
    </w:pPr>
    <w:rPr>
      <w:sz w:val="20"/>
      <w:szCs w:val="20"/>
    </w:rPr>
  </w:style>
  <w:style w:type="character" w:customStyle="1" w:styleId="CommentTextChar">
    <w:name w:val="Comment Text Char"/>
    <w:basedOn w:val="DefaultParagraphFont"/>
    <w:link w:val="CommentText"/>
    <w:uiPriority w:val="99"/>
    <w:rsid w:val="003D7F98"/>
    <w:rPr>
      <w:rFonts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D7F98"/>
    <w:rPr>
      <w:b/>
      <w:bCs/>
    </w:rPr>
  </w:style>
  <w:style w:type="character" w:customStyle="1" w:styleId="CommentSubjectChar">
    <w:name w:val="Comment Subject Char"/>
    <w:basedOn w:val="CommentTextChar"/>
    <w:link w:val="CommentSubject"/>
    <w:uiPriority w:val="99"/>
    <w:semiHidden/>
    <w:rsid w:val="003D7F98"/>
    <w:rPr>
      <w:rFonts w:eastAsia="Times New Roman" w:cs="Times New Roman"/>
      <w:b/>
      <w:bCs/>
      <w:kern w:val="0"/>
      <w:sz w:val="20"/>
      <w:szCs w:val="20"/>
      <w:lang w:val="en-US"/>
      <w14:ligatures w14:val="none"/>
    </w:rPr>
  </w:style>
  <w:style w:type="paragraph" w:styleId="Header">
    <w:name w:val="header"/>
    <w:basedOn w:val="Normal"/>
    <w:link w:val="HeaderChar"/>
    <w:uiPriority w:val="99"/>
    <w:unhideWhenUsed/>
    <w:rsid w:val="00DF7802"/>
    <w:pPr>
      <w:tabs>
        <w:tab w:val="center" w:pos="4513"/>
        <w:tab w:val="right" w:pos="9026"/>
      </w:tabs>
      <w:spacing w:line="240" w:lineRule="auto"/>
    </w:pPr>
  </w:style>
  <w:style w:type="character" w:customStyle="1" w:styleId="HeaderChar">
    <w:name w:val="Header Char"/>
    <w:basedOn w:val="DefaultParagraphFont"/>
    <w:link w:val="Header"/>
    <w:uiPriority w:val="99"/>
    <w:rsid w:val="00DF7802"/>
    <w:rPr>
      <w:rFonts w:eastAsia="Times New Roman" w:cs="Times New Roman"/>
      <w:kern w:val="0"/>
      <w:szCs w:val="24"/>
      <w:lang w:val="en-US"/>
      <w14:ligatures w14:val="none"/>
    </w:rPr>
  </w:style>
  <w:style w:type="paragraph" w:styleId="Footer">
    <w:name w:val="footer"/>
    <w:basedOn w:val="Normal"/>
    <w:link w:val="FooterChar"/>
    <w:uiPriority w:val="99"/>
    <w:unhideWhenUsed/>
    <w:rsid w:val="00DF7802"/>
    <w:pPr>
      <w:tabs>
        <w:tab w:val="center" w:pos="4513"/>
        <w:tab w:val="right" w:pos="9026"/>
      </w:tabs>
      <w:spacing w:line="240" w:lineRule="auto"/>
    </w:pPr>
  </w:style>
  <w:style w:type="character" w:customStyle="1" w:styleId="FooterChar">
    <w:name w:val="Footer Char"/>
    <w:basedOn w:val="DefaultParagraphFont"/>
    <w:link w:val="Footer"/>
    <w:uiPriority w:val="99"/>
    <w:rsid w:val="00DF7802"/>
    <w:rPr>
      <w:rFonts w:eastAsia="Times New Roman" w:cs="Times New Roman"/>
      <w:kern w:val="0"/>
      <w:szCs w:val="24"/>
      <w:lang w:val="en-US"/>
      <w14:ligatures w14:val="none"/>
    </w:rPr>
  </w:style>
  <w:style w:type="paragraph" w:styleId="Revision">
    <w:name w:val="Revision"/>
    <w:hidden/>
    <w:uiPriority w:val="99"/>
    <w:semiHidden/>
    <w:rsid w:val="000C4E38"/>
    <w:pPr>
      <w:spacing w:after="0" w:line="240" w:lineRule="auto"/>
    </w:pPr>
    <w:rPr>
      <w:rFonts w:eastAsia="Times New Roman" w:cs="Times New Roman"/>
      <w:kern w:val="0"/>
      <w:szCs w:val="24"/>
      <w:lang w:val="en-US"/>
      <w14:ligatures w14:val="none"/>
    </w:rPr>
  </w:style>
  <w:style w:type="paragraph" w:styleId="FootnoteText">
    <w:name w:val="footnote text"/>
    <w:basedOn w:val="Normal"/>
    <w:link w:val="FootnoteTextChar"/>
    <w:uiPriority w:val="99"/>
    <w:semiHidden/>
    <w:unhideWhenUsed/>
    <w:rsid w:val="004D07DA"/>
    <w:pPr>
      <w:spacing w:line="240" w:lineRule="auto"/>
    </w:pPr>
    <w:rPr>
      <w:sz w:val="20"/>
      <w:szCs w:val="20"/>
    </w:rPr>
  </w:style>
  <w:style w:type="character" w:customStyle="1" w:styleId="FootnoteTextChar">
    <w:name w:val="Footnote Text Char"/>
    <w:basedOn w:val="DefaultParagraphFont"/>
    <w:link w:val="FootnoteText"/>
    <w:uiPriority w:val="99"/>
    <w:semiHidden/>
    <w:rsid w:val="004D07DA"/>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4D07DA"/>
    <w:rPr>
      <w:vertAlign w:val="superscript"/>
    </w:rPr>
  </w:style>
  <w:style w:type="numbering" w:customStyle="1" w:styleId="CurrentList1">
    <w:name w:val="Current List1"/>
    <w:uiPriority w:val="99"/>
    <w:rsid w:val="00307769"/>
    <w:pPr>
      <w:numPr>
        <w:numId w:val="2"/>
      </w:numPr>
    </w:pPr>
  </w:style>
  <w:style w:type="numbering" w:customStyle="1" w:styleId="CurrentList2">
    <w:name w:val="Current List2"/>
    <w:uiPriority w:val="99"/>
    <w:rsid w:val="000E2241"/>
    <w:pPr>
      <w:numPr>
        <w:numId w:val="3"/>
      </w:numPr>
    </w:pPr>
  </w:style>
  <w:style w:type="numbering" w:customStyle="1" w:styleId="CurrentList3">
    <w:name w:val="Current List3"/>
    <w:uiPriority w:val="99"/>
    <w:rsid w:val="00AA077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975099">
      <w:bodyDiv w:val="1"/>
      <w:marLeft w:val="0"/>
      <w:marRight w:val="0"/>
      <w:marTop w:val="0"/>
      <w:marBottom w:val="0"/>
      <w:divBdr>
        <w:top w:val="none" w:sz="0" w:space="0" w:color="auto"/>
        <w:left w:val="none" w:sz="0" w:space="0" w:color="auto"/>
        <w:bottom w:val="none" w:sz="0" w:space="0" w:color="auto"/>
        <w:right w:val="none" w:sz="0" w:space="0" w:color="auto"/>
      </w:divBdr>
    </w:div>
    <w:div w:id="1414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5691</Characters>
  <Application>Microsoft Office Word</Application>
  <DocSecurity>0</DocSecurity>
  <Lines>47</Lines>
  <Paragraphs>13</Paragraphs>
  <ScaleCrop>false</ScaleCrop>
  <Company>National Transport Authority</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Roisin Cullinan</cp:lastModifiedBy>
  <cp:revision>3</cp:revision>
  <dcterms:created xsi:type="dcterms:W3CDTF">2025-02-14T10:18:00Z</dcterms:created>
  <dcterms:modified xsi:type="dcterms:W3CDTF">2025-02-14T10:19:00Z</dcterms:modified>
</cp:coreProperties>
</file>