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3114147C" w14:textId="7750EA79" w:rsidR="00666019" w:rsidRPr="00666019" w:rsidRDefault="00666019" w:rsidP="00666019">
      <w:pPr>
        <w:spacing w:line="360" w:lineRule="auto"/>
        <w:ind w:left="-720" w:right="-32"/>
        <w:jc w:val="center"/>
        <w:rPr>
          <w:rFonts w:ascii="Calibri" w:hAnsi="Calibri"/>
          <w:b/>
          <w:bCs/>
          <w:iCs/>
          <w:color w:val="000000" w:themeColor="text1"/>
          <w:sz w:val="36"/>
          <w:lang w:val="en-US"/>
        </w:rPr>
      </w:pPr>
      <w:r w:rsidRPr="00666019">
        <w:rPr>
          <w:rFonts w:ascii="Calibri" w:hAnsi="Calibri"/>
          <w:b/>
          <w:bCs/>
          <w:iCs/>
          <w:color w:val="000000" w:themeColor="text1"/>
          <w:sz w:val="36"/>
          <w:lang w:val="en-US"/>
        </w:rPr>
        <w:t xml:space="preserve">Land Use and Transport Planner </w:t>
      </w:r>
    </w:p>
    <w:p w14:paraId="34F37E8F" w14:textId="77777777"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77777777" w:rsidR="00F24B7E" w:rsidRPr="00D75834" w:rsidRDefault="00F24B7E" w:rsidP="00D75834">
      <w:pPr>
        <w:spacing w:line="360" w:lineRule="auto"/>
        <w:ind w:left="-720" w:right="-32"/>
        <w:jc w:val="center"/>
        <w:rPr>
          <w:rFonts w:ascii="Calibri" w:hAnsi="Calibri"/>
          <w:color w:val="000000" w:themeColor="text1"/>
          <w:sz w:val="28"/>
          <w:lang w:val="en-IE"/>
        </w:rPr>
      </w:pPr>
      <w:r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7094035C" w:rsidR="000F2327" w:rsidRPr="00666019" w:rsidRDefault="0080272F" w:rsidP="00666019">
            <w:pPr>
              <w:tabs>
                <w:tab w:val="left" w:pos="2835"/>
              </w:tabs>
              <w:spacing w:line="480" w:lineRule="auto"/>
              <w:ind w:left="2160" w:right="-32" w:hanging="2160"/>
              <w:jc w:val="both"/>
              <w:rPr>
                <w:rFonts w:ascii="Calibri" w:hAnsi="Calibri" w:cs="Arial"/>
                <w:b/>
                <w:bCs/>
                <w:i/>
                <w:color w:val="000000" w:themeColor="text1"/>
                <w:sz w:val="22"/>
                <w:szCs w:val="22"/>
                <w:highlight w:val="yellow"/>
                <w:lang w:val="en-US"/>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27923365"/>
            <w:r w:rsidRPr="00666019">
              <w:rPr>
                <w:rFonts w:ascii="Calibri" w:hAnsi="Calibri" w:cs="Arial"/>
                <w:color w:val="000000" w:themeColor="text1"/>
                <w:sz w:val="22"/>
                <w:szCs w:val="22"/>
              </w:rPr>
              <w:t xml:space="preserve"> </w:t>
            </w:r>
            <w:bookmarkStart w:id="1" w:name="_Hlk227924102"/>
            <w:r w:rsidR="00666019" w:rsidRPr="00666019">
              <w:rPr>
                <w:rFonts w:ascii="Calibri" w:hAnsi="Calibri" w:cs="Arial"/>
                <w:iCs/>
                <w:color w:val="000000" w:themeColor="text1"/>
                <w:sz w:val="22"/>
                <w:szCs w:val="22"/>
                <w:lang w:val="en-US"/>
              </w:rPr>
              <w:t xml:space="preserve">Land Use and Transport Planner </w:t>
            </w:r>
            <w:bookmarkEnd w:id="0"/>
            <w:bookmarkEnd w:id="1"/>
          </w:p>
          <w:p w14:paraId="55A974E1" w14:textId="5E33535F"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666019">
              <w:rPr>
                <w:rFonts w:ascii="Calibri" w:hAnsi="Calibri" w:cs="Arial"/>
                <w:bCs/>
                <w:color w:val="000000" w:themeColor="text1"/>
                <w:sz w:val="22"/>
                <w:szCs w:val="22"/>
              </w:rPr>
              <w:t>Engineer Grade I</w:t>
            </w:r>
          </w:p>
          <w:p w14:paraId="60F5C90F" w14:textId="49EB5AC9"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666019" w:rsidRPr="00666019">
              <w:rPr>
                <w:rFonts w:ascii="Calibri" w:hAnsi="Calibri" w:cs="Arial"/>
                <w:bCs/>
                <w:color w:val="000000" w:themeColor="text1"/>
                <w:sz w:val="22"/>
                <w:szCs w:val="22"/>
              </w:rPr>
              <w:t>Transport Planning and Investment</w:t>
            </w:r>
            <w:r w:rsidR="00F24B7E" w:rsidRPr="000F2327">
              <w:rPr>
                <w:rFonts w:ascii="Calibri" w:hAnsi="Calibri" w:cs="Arial"/>
                <w:b/>
                <w:bCs/>
                <w:color w:val="000000" w:themeColor="text1"/>
                <w:sz w:val="22"/>
                <w:szCs w:val="22"/>
              </w:rPr>
              <w:t xml:space="preserve">                    </w:t>
            </w:r>
          </w:p>
          <w:p w14:paraId="502F1ED0" w14:textId="6A956ACB"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666019" w:rsidRPr="001F372D">
              <w:rPr>
                <w:rFonts w:ascii="Calibri" w:hAnsi="Calibri" w:cs="Arial"/>
                <w:bCs/>
                <w:color w:val="000000" w:themeColor="text1"/>
                <w:sz w:val="22"/>
                <w:szCs w:val="22"/>
                <w:lang w:val="en-US"/>
              </w:rPr>
              <w:t xml:space="preserve">Head of Strategic Planning </w:t>
            </w:r>
          </w:p>
          <w:p w14:paraId="73114157" w14:textId="77777777"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156D7916"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050D8533"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0F2327">
              <w:rPr>
                <w:rFonts w:ascii="Calibri" w:hAnsi="Calibri" w:cs="Arial"/>
                <w:b/>
                <w:bCs/>
                <w:color w:val="000000" w:themeColor="text1"/>
                <w:sz w:val="22"/>
                <w:szCs w:val="22"/>
              </w:rPr>
              <w:t>:</w:t>
            </w:r>
            <w:r w:rsidR="00F24B7E" w:rsidRPr="000F2327">
              <w:rPr>
                <w:rFonts w:asciiTheme="minorHAnsi" w:eastAsiaTheme="minorHAnsi" w:hAnsiTheme="minorHAnsi" w:cstheme="minorBidi"/>
                <w:color w:val="000000" w:themeColor="text1"/>
                <w:sz w:val="22"/>
                <w:szCs w:val="22"/>
                <w:lang w:val="en-IE" w:eastAsia="en-US"/>
              </w:rPr>
              <w:t xml:space="preserve">          </w:t>
            </w:r>
            <w:r w:rsidR="00016D42">
              <w:rPr>
                <w:rFonts w:asciiTheme="minorHAnsi" w:eastAsiaTheme="minorHAnsi" w:hAnsiTheme="minorHAnsi" w:cstheme="minorBidi"/>
                <w:color w:val="000000" w:themeColor="text1"/>
                <w:sz w:val="22"/>
                <w:szCs w:val="22"/>
                <w:lang w:val="en-IE" w:eastAsia="en-US"/>
              </w:rPr>
              <w:t xml:space="preserve">          </w:t>
            </w:r>
            <w:r>
              <w:rPr>
                <w:rFonts w:asciiTheme="minorHAnsi" w:eastAsiaTheme="minorHAnsi" w:hAnsiTheme="minorHAnsi" w:cstheme="minorBidi"/>
                <w:color w:val="000000" w:themeColor="text1"/>
                <w:sz w:val="22"/>
                <w:szCs w:val="22"/>
                <w:lang w:val="en-IE" w:eastAsia="en-US"/>
              </w:rPr>
              <w:t xml:space="preserve">      </w:t>
            </w:r>
            <w:r w:rsidR="00F24B7E" w:rsidRPr="00666019">
              <w:rPr>
                <w:rFonts w:asciiTheme="minorHAnsi" w:eastAsiaTheme="minorHAnsi" w:hAnsiTheme="minorHAnsi" w:cstheme="minorBidi"/>
                <w:color w:val="000000" w:themeColor="text1"/>
                <w:sz w:val="22"/>
                <w:szCs w:val="22"/>
                <w:lang w:val="en-IE" w:eastAsia="en-US"/>
              </w:rPr>
              <w:t>€</w:t>
            </w:r>
            <w:r w:rsidR="00666019" w:rsidRPr="00666019">
              <w:rPr>
                <w:rFonts w:asciiTheme="minorHAnsi" w:eastAsiaTheme="minorHAnsi" w:hAnsiTheme="minorHAnsi" w:cstheme="minorBidi"/>
                <w:color w:val="000000" w:themeColor="text1"/>
                <w:sz w:val="22"/>
                <w:szCs w:val="22"/>
                <w:lang w:val="en-IE" w:eastAsia="en-US"/>
              </w:rPr>
              <w:t>86,644</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3BF7926E"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666019">
              <w:rPr>
                <w:rFonts w:ascii="Calibri" w:hAnsi="Calibri"/>
                <w:b/>
                <w:spacing w:val="-2"/>
                <w:sz w:val="22"/>
                <w:szCs w:val="22"/>
              </w:rPr>
              <w:t>22 May 2026</w:t>
            </w:r>
          </w:p>
          <w:p w14:paraId="049439F1" w14:textId="0190D000"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hyperlink r:id="rId9" w:history="1">
              <w:r w:rsidR="00F17497" w:rsidRPr="0077195C">
                <w:rPr>
                  <w:rStyle w:val="Hyperlink"/>
                  <w:rFonts w:ascii="Arial" w:hAnsi="Arial"/>
                  <w:lang w:eastAsia="en-GB"/>
                </w:rPr>
                <w:t>c</w:t>
              </w:r>
              <w:r w:rsidR="00F17497" w:rsidRPr="0077195C">
                <w:rPr>
                  <w:rStyle w:val="Hyperlink"/>
                  <w:rFonts w:ascii="Calibri" w:hAnsi="Calibri"/>
                  <w:bCs/>
                  <w:spacing w:val="-2"/>
                  <w:sz w:val="22"/>
                  <w:szCs w:val="22"/>
                  <w:lang w:eastAsia="en-GB"/>
                </w:rPr>
                <w:t>areers@nationaltransport.ie</w:t>
              </w:r>
            </w:hyperlink>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21C00DF1"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9544A1" w:rsidRPr="00666019">
        <w:rPr>
          <w:rFonts w:ascii="Calibri" w:hAnsi="Calibri" w:cs="Arial"/>
          <w:iCs/>
          <w:color w:val="000000" w:themeColor="text1"/>
          <w:sz w:val="22"/>
          <w:szCs w:val="22"/>
          <w:lang w:val="en-US"/>
        </w:rPr>
        <w:t>Land Use and Transport Planner</w:t>
      </w:r>
      <w:r w:rsidR="00727EC3">
        <w:rPr>
          <w:rFonts w:ascii="Calibri" w:hAnsi="Calibri" w:cs="Arial"/>
          <w:iCs/>
          <w:color w:val="000000" w:themeColor="text1"/>
          <w:sz w:val="22"/>
          <w:szCs w:val="22"/>
          <w:lang w:val="en-US"/>
        </w:rPr>
        <w:t xml:space="preserve">. </w:t>
      </w:r>
      <w:r w:rsidR="00DE4708" w:rsidRPr="000F2327">
        <w:rPr>
          <w:rFonts w:asciiTheme="minorHAnsi" w:hAnsiTheme="minorHAnsi" w:cstheme="minorHAnsi"/>
          <w:sz w:val="22"/>
          <w:szCs w:val="22"/>
          <w:lang w:val="en-IE" w:eastAsia="en-US"/>
        </w:rPr>
        <w:t>Successful candidates may be placed on a panel from which future vacancies may be filled.</w:t>
      </w:r>
    </w:p>
    <w:p w14:paraId="53B8DC5A" w14:textId="77777777" w:rsidR="00C100A4" w:rsidRDefault="00C100A4" w:rsidP="00E6233C">
      <w:pPr>
        <w:spacing w:line="360" w:lineRule="auto"/>
        <w:ind w:right="-32"/>
        <w:jc w:val="both"/>
        <w:rPr>
          <w:rFonts w:ascii="Calibri" w:hAnsi="Calibri" w:cs="Arial"/>
          <w:color w:val="000000" w:themeColor="text1"/>
          <w:sz w:val="22"/>
          <w:szCs w:val="22"/>
          <w:lang w:val="en-IE"/>
        </w:rPr>
      </w:pPr>
    </w:p>
    <w:p w14:paraId="639A30C9" w14:textId="77777777" w:rsidR="00727EC3" w:rsidRDefault="00727EC3" w:rsidP="00E6233C">
      <w:pPr>
        <w:spacing w:line="360" w:lineRule="auto"/>
        <w:ind w:right="-32"/>
        <w:jc w:val="both"/>
        <w:rPr>
          <w:rFonts w:ascii="Calibri" w:hAnsi="Calibri" w:cs="Arial"/>
          <w:color w:val="000000" w:themeColor="text1"/>
          <w:sz w:val="22"/>
          <w:szCs w:val="22"/>
          <w:lang w:val="en-IE"/>
        </w:rPr>
      </w:pPr>
    </w:p>
    <w:p w14:paraId="34223135" w14:textId="77777777" w:rsidR="00727EC3" w:rsidRDefault="00727EC3" w:rsidP="00E6233C">
      <w:pPr>
        <w:spacing w:line="360" w:lineRule="auto"/>
        <w:ind w:right="-32"/>
        <w:jc w:val="both"/>
        <w:rPr>
          <w:rFonts w:ascii="Calibri" w:hAnsi="Calibri" w:cs="Arial"/>
          <w:color w:val="000000" w:themeColor="text1"/>
          <w:sz w:val="22"/>
          <w:szCs w:val="22"/>
          <w:lang w:val="en-IE"/>
        </w:rPr>
      </w:pPr>
    </w:p>
    <w:p w14:paraId="143C2C76" w14:textId="1CEC9191" w:rsidR="001E6A9F" w:rsidRPr="00727EC3" w:rsidRDefault="00727EC3" w:rsidP="001E6A9F">
      <w:pPr>
        <w:jc w:val="both"/>
        <w:rPr>
          <w:rFonts w:ascii="Calibri" w:eastAsia="Calibri" w:hAnsi="Calibri"/>
          <w:b/>
          <w:bCs/>
          <w:sz w:val="24"/>
          <w:szCs w:val="24"/>
          <w:lang w:eastAsia="en-US"/>
        </w:rPr>
      </w:pPr>
      <w:r w:rsidRPr="00727EC3">
        <w:rPr>
          <w:rFonts w:ascii="Calibri" w:eastAsia="Calibri" w:hAnsi="Calibri"/>
          <w:b/>
          <w:bCs/>
          <w:sz w:val="24"/>
          <w:szCs w:val="24"/>
          <w:lang w:eastAsia="en-US"/>
        </w:rPr>
        <w:lastRenderedPageBreak/>
        <w:t>Background</w:t>
      </w:r>
      <w:r>
        <w:rPr>
          <w:rFonts w:ascii="Calibri" w:eastAsia="Calibri" w:hAnsi="Calibri"/>
          <w:b/>
          <w:bCs/>
          <w:sz w:val="24"/>
          <w:szCs w:val="24"/>
          <w:lang w:eastAsia="en-US"/>
        </w:rPr>
        <w:t xml:space="preserve"> of Role</w:t>
      </w:r>
    </w:p>
    <w:p w14:paraId="63826E87" w14:textId="77777777" w:rsidR="001E6A9F" w:rsidRPr="006277F4" w:rsidRDefault="001E6A9F" w:rsidP="001E6A9F">
      <w:pPr>
        <w:jc w:val="both"/>
        <w:rPr>
          <w:rFonts w:ascii="Calibri" w:eastAsia="Calibri" w:hAnsi="Calibri"/>
          <w:sz w:val="22"/>
          <w:szCs w:val="22"/>
          <w:lang w:eastAsia="en-US"/>
        </w:rPr>
      </w:pPr>
    </w:p>
    <w:p w14:paraId="137F8DD8" w14:textId="07A0941B" w:rsidR="00D75834" w:rsidRPr="001E6A9F" w:rsidRDefault="001E6A9F" w:rsidP="00727EC3">
      <w:pPr>
        <w:spacing w:line="360" w:lineRule="auto"/>
        <w:rPr>
          <w:rFonts w:asciiTheme="minorHAnsi" w:hAnsiTheme="minorHAnsi"/>
          <w:color w:val="000000" w:themeColor="text1"/>
          <w:sz w:val="22"/>
          <w:szCs w:val="22"/>
          <w:lang w:val="en-US"/>
        </w:rPr>
      </w:pPr>
      <w:r w:rsidRPr="001F372D">
        <w:rPr>
          <w:rFonts w:asciiTheme="minorHAnsi" w:hAnsiTheme="minorHAnsi"/>
          <w:color w:val="000000" w:themeColor="text1"/>
          <w:sz w:val="22"/>
          <w:szCs w:val="22"/>
          <w:lang w:val="en-US"/>
        </w:rPr>
        <w:t xml:space="preserve">The post holder will contribute to the </w:t>
      </w:r>
      <w:r w:rsidR="00727EC3">
        <w:rPr>
          <w:rFonts w:asciiTheme="minorHAnsi" w:hAnsiTheme="minorHAnsi"/>
          <w:color w:val="000000" w:themeColor="text1"/>
          <w:sz w:val="22"/>
          <w:szCs w:val="22"/>
          <w:lang w:val="en-US"/>
        </w:rPr>
        <w:t>NTA</w:t>
      </w:r>
      <w:r w:rsidRPr="001F372D">
        <w:rPr>
          <w:rFonts w:asciiTheme="minorHAnsi" w:hAnsiTheme="minorHAnsi"/>
          <w:color w:val="000000" w:themeColor="text1"/>
          <w:sz w:val="22"/>
          <w:szCs w:val="22"/>
          <w:lang w:val="en-US"/>
        </w:rPr>
        <w:t xml:space="preserve">’s strategic planning function, the preparation, implementation and monitoring of transport strategies, plans, policies and </w:t>
      </w:r>
      <w:proofErr w:type="spellStart"/>
      <w:r w:rsidRPr="001F372D">
        <w:rPr>
          <w:rFonts w:asciiTheme="minorHAnsi" w:hAnsiTheme="minorHAnsi"/>
          <w:color w:val="000000" w:themeColor="text1"/>
          <w:sz w:val="22"/>
          <w:szCs w:val="22"/>
          <w:lang w:val="en-US"/>
        </w:rPr>
        <w:t>programmes</w:t>
      </w:r>
      <w:proofErr w:type="spellEnd"/>
      <w:r w:rsidRPr="001F372D">
        <w:rPr>
          <w:rFonts w:asciiTheme="minorHAnsi" w:hAnsiTheme="minorHAnsi"/>
          <w:color w:val="000000" w:themeColor="text1"/>
          <w:sz w:val="22"/>
          <w:szCs w:val="22"/>
          <w:lang w:val="en-US"/>
        </w:rPr>
        <w:t>, and the development of analysis and research. The role requires the ability to lead defined workstreams, coordinate multi</w:t>
      </w:r>
      <w:r w:rsidRPr="001F372D">
        <w:rPr>
          <w:rFonts w:ascii="Cambria Math" w:hAnsi="Cambria Math" w:cs="Cambria Math"/>
          <w:color w:val="000000" w:themeColor="text1"/>
          <w:sz w:val="22"/>
          <w:szCs w:val="22"/>
          <w:lang w:val="en-US"/>
        </w:rPr>
        <w:t>‑</w:t>
      </w:r>
      <w:r w:rsidRPr="001F372D">
        <w:rPr>
          <w:rFonts w:asciiTheme="minorHAnsi" w:hAnsiTheme="minorHAnsi"/>
          <w:color w:val="000000" w:themeColor="text1"/>
          <w:sz w:val="22"/>
          <w:szCs w:val="22"/>
          <w:lang w:val="en-US"/>
        </w:rPr>
        <w:t>disciplinary inputs and provide authoritative technical advice in a complex statutory environment.</w:t>
      </w: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1F32F8BF" w14:textId="77777777" w:rsidR="00446481" w:rsidRPr="00E71E77" w:rsidRDefault="004D5DF5" w:rsidP="00E6233C">
      <w:pPr>
        <w:spacing w:line="360" w:lineRule="auto"/>
        <w:ind w:right="-32"/>
        <w:jc w:val="both"/>
        <w:rPr>
          <w:rFonts w:ascii="Calibri" w:hAnsi="Calibri" w:cs="Arial"/>
          <w:b/>
          <w:color w:val="000000" w:themeColor="text1"/>
          <w:sz w:val="26"/>
          <w:szCs w:val="26"/>
          <w:lang w:val="en-IE"/>
        </w:rPr>
      </w:pPr>
      <w:r w:rsidRPr="00E71E77">
        <w:rPr>
          <w:rFonts w:ascii="Calibri" w:hAnsi="Calibri" w:cs="Arial"/>
          <w:b/>
          <w:color w:val="000000" w:themeColor="text1"/>
          <w:sz w:val="24"/>
          <w:szCs w:val="26"/>
          <w:lang w:val="en-IE"/>
        </w:rPr>
        <w:t>D</w:t>
      </w:r>
      <w:r w:rsidR="000F2327" w:rsidRPr="00E71E77">
        <w:rPr>
          <w:rFonts w:ascii="Calibri" w:hAnsi="Calibri" w:cs="Arial"/>
          <w:b/>
          <w:color w:val="000000" w:themeColor="text1"/>
          <w:sz w:val="24"/>
          <w:szCs w:val="26"/>
          <w:lang w:val="en-IE"/>
        </w:rPr>
        <w:t>uties</w:t>
      </w:r>
      <w:r w:rsidRPr="00E71E77">
        <w:rPr>
          <w:rFonts w:ascii="Calibri" w:hAnsi="Calibri" w:cs="Arial"/>
          <w:b/>
          <w:color w:val="000000" w:themeColor="text1"/>
          <w:sz w:val="24"/>
          <w:szCs w:val="26"/>
          <w:lang w:val="en-IE"/>
        </w:rPr>
        <w:t xml:space="preserve"> </w:t>
      </w:r>
      <w:r w:rsidR="000F2327" w:rsidRPr="00E71E77">
        <w:rPr>
          <w:rFonts w:ascii="Calibri" w:hAnsi="Calibri" w:cs="Arial"/>
          <w:b/>
          <w:color w:val="000000" w:themeColor="text1"/>
          <w:sz w:val="24"/>
          <w:szCs w:val="26"/>
          <w:lang w:val="en-IE"/>
        </w:rPr>
        <w:t>and</w:t>
      </w:r>
      <w:r w:rsidRPr="00E71E77">
        <w:rPr>
          <w:rFonts w:ascii="Calibri" w:hAnsi="Calibri" w:cs="Arial"/>
          <w:b/>
          <w:color w:val="000000" w:themeColor="text1"/>
          <w:sz w:val="24"/>
          <w:szCs w:val="26"/>
          <w:lang w:val="en-IE"/>
        </w:rPr>
        <w:t xml:space="preserve"> </w:t>
      </w:r>
      <w:r w:rsidR="000F2327" w:rsidRPr="00E71E77">
        <w:rPr>
          <w:rFonts w:ascii="Calibri" w:hAnsi="Calibri" w:cs="Arial"/>
          <w:b/>
          <w:color w:val="000000" w:themeColor="text1"/>
          <w:sz w:val="24"/>
          <w:szCs w:val="26"/>
          <w:lang w:val="en-IE"/>
        </w:rPr>
        <w:t>Responsibilities</w:t>
      </w:r>
    </w:p>
    <w:p w14:paraId="615FA76C" w14:textId="739D10CC" w:rsidR="00441EE5" w:rsidRPr="001F372D" w:rsidRDefault="00441EE5" w:rsidP="00727EC3">
      <w:pPr>
        <w:spacing w:line="360" w:lineRule="auto"/>
        <w:jc w:val="both"/>
        <w:rPr>
          <w:rFonts w:asciiTheme="minorHAnsi" w:hAnsiTheme="minorHAnsi" w:cstheme="minorHAnsi"/>
          <w:sz w:val="22"/>
          <w:szCs w:val="22"/>
        </w:rPr>
      </w:pPr>
      <w:r w:rsidRPr="001F372D">
        <w:rPr>
          <w:rFonts w:asciiTheme="minorHAnsi" w:hAnsiTheme="minorHAnsi" w:cstheme="minorHAnsi"/>
          <w:sz w:val="22"/>
          <w:szCs w:val="22"/>
        </w:rPr>
        <w:t xml:space="preserve">The duties of the office are to provide the </w:t>
      </w:r>
      <w:r w:rsidR="00727EC3">
        <w:rPr>
          <w:rFonts w:asciiTheme="minorHAnsi" w:hAnsiTheme="minorHAnsi" w:cstheme="minorHAnsi"/>
          <w:sz w:val="22"/>
          <w:szCs w:val="22"/>
        </w:rPr>
        <w:t>NTA</w:t>
      </w:r>
      <w:r w:rsidRPr="001F372D">
        <w:rPr>
          <w:rFonts w:asciiTheme="minorHAnsi" w:hAnsiTheme="minorHAnsi" w:cstheme="minorHAnsi"/>
          <w:sz w:val="22"/>
          <w:szCs w:val="22"/>
        </w:rPr>
        <w:t xml:space="preserve"> with land</w:t>
      </w:r>
      <w:r w:rsidRPr="001F372D">
        <w:rPr>
          <w:rFonts w:ascii="Cambria Math" w:hAnsi="Cambria Math" w:cs="Cambria Math"/>
          <w:sz w:val="22"/>
          <w:szCs w:val="22"/>
        </w:rPr>
        <w:t>‑</w:t>
      </w:r>
      <w:r w:rsidRPr="001F372D">
        <w:rPr>
          <w:rFonts w:asciiTheme="minorHAnsi" w:hAnsiTheme="minorHAnsi" w:cstheme="minorHAnsi"/>
          <w:sz w:val="22"/>
          <w:szCs w:val="22"/>
        </w:rPr>
        <w:t>use and transport planning services of an advisory, analytical and executive nature as required in the exercise of its functions. The principal duties and responsibilities of the role may include some or all of the following:</w:t>
      </w:r>
    </w:p>
    <w:p w14:paraId="2DA6C010" w14:textId="77777777" w:rsidR="00441EE5" w:rsidRPr="001F372D" w:rsidRDefault="00441EE5" w:rsidP="00727EC3">
      <w:pPr>
        <w:spacing w:line="360" w:lineRule="auto"/>
        <w:jc w:val="both"/>
        <w:rPr>
          <w:rFonts w:asciiTheme="minorHAnsi" w:hAnsiTheme="minorHAnsi" w:cstheme="minorHAnsi"/>
          <w:sz w:val="22"/>
          <w:szCs w:val="22"/>
        </w:rPr>
      </w:pPr>
    </w:p>
    <w:p w14:paraId="75CE318C" w14:textId="1234809F" w:rsidR="00441EE5" w:rsidRDefault="00441EE5" w:rsidP="00727EC3">
      <w:pPr>
        <w:pStyle w:val="ListBullet"/>
        <w:tabs>
          <w:tab w:val="num" w:pos="360"/>
        </w:tabs>
        <w:spacing w:line="360" w:lineRule="auto"/>
        <w:ind w:left="360" w:hanging="360"/>
        <w:jc w:val="both"/>
      </w:pPr>
      <w:r w:rsidRPr="00F87C0C">
        <w:t>Manage the preparation, review and implementation of transport strategies, metropolitan and local transport plans, and area‑based plans, ensuring consistency with national, regional and local land‑use policy</w:t>
      </w:r>
      <w:r w:rsidR="00727EC3">
        <w:t>;</w:t>
      </w:r>
    </w:p>
    <w:p w14:paraId="474DFB7E" w14:textId="72C6EDB0" w:rsidR="00441EE5" w:rsidRPr="00F87C0C" w:rsidRDefault="00441EE5" w:rsidP="00727EC3">
      <w:pPr>
        <w:pStyle w:val="ListBullet"/>
        <w:tabs>
          <w:tab w:val="num" w:pos="360"/>
        </w:tabs>
        <w:spacing w:line="360" w:lineRule="auto"/>
        <w:ind w:left="360" w:hanging="360"/>
        <w:jc w:val="both"/>
      </w:pPr>
      <w:r w:rsidRPr="00F87C0C">
        <w:t>Manage the development of land‑use and transport analysis to support evidence‑based decision‑making, including the use of GIS applications, spatial data, census data and transport datasets</w:t>
      </w:r>
      <w:r w:rsidR="00727EC3">
        <w:t>;</w:t>
      </w:r>
    </w:p>
    <w:p w14:paraId="15FE248F" w14:textId="6DD81AFD" w:rsidR="00441EE5" w:rsidRPr="00F87C0C" w:rsidRDefault="00441EE5" w:rsidP="00727EC3">
      <w:pPr>
        <w:pStyle w:val="ListBullet"/>
        <w:tabs>
          <w:tab w:val="num" w:pos="360"/>
        </w:tabs>
        <w:spacing w:line="360" w:lineRule="auto"/>
        <w:ind w:left="360" w:hanging="360"/>
        <w:jc w:val="both"/>
      </w:pPr>
      <w:r w:rsidRPr="00F87C0C">
        <w:t>Prepare and coordinate NTA submissions on statutory land‑use plans, planning schemes, strategic frameworks and planning applications, in accordance with the</w:t>
      </w:r>
      <w:r w:rsidR="00727EC3">
        <w:t xml:space="preserve"> NTA’s</w:t>
      </w:r>
      <w:r w:rsidRPr="00F87C0C">
        <w:t xml:space="preserve"> objectives and statutory remit</w:t>
      </w:r>
      <w:r w:rsidR="00727EC3">
        <w:t>;</w:t>
      </w:r>
    </w:p>
    <w:p w14:paraId="5BAEE1F3" w14:textId="38255925" w:rsidR="00441EE5" w:rsidRPr="00F87C0C" w:rsidRDefault="00441EE5" w:rsidP="00727EC3">
      <w:pPr>
        <w:pStyle w:val="ListBullet"/>
        <w:tabs>
          <w:tab w:val="num" w:pos="360"/>
        </w:tabs>
        <w:spacing w:line="360" w:lineRule="auto"/>
        <w:ind w:left="360" w:hanging="360"/>
        <w:jc w:val="both"/>
      </w:pPr>
      <w:r w:rsidRPr="00F87C0C">
        <w:t xml:space="preserve">Lead or make a significant contribution to defined strategic planning projects and work </w:t>
      </w:r>
      <w:proofErr w:type="spellStart"/>
      <w:r w:rsidRPr="00F87C0C">
        <w:t>programmes</w:t>
      </w:r>
      <w:proofErr w:type="spellEnd"/>
      <w:r w:rsidRPr="00F87C0C">
        <w:t>, including research, policy drafting and the development of planning guidance</w:t>
      </w:r>
      <w:r w:rsidR="00727EC3">
        <w:t>;</w:t>
      </w:r>
    </w:p>
    <w:p w14:paraId="132FE730" w14:textId="3C393D67" w:rsidR="00441EE5" w:rsidRPr="00F87C0C" w:rsidRDefault="00441EE5" w:rsidP="00727EC3">
      <w:pPr>
        <w:pStyle w:val="ListBullet"/>
        <w:tabs>
          <w:tab w:val="num" w:pos="360"/>
        </w:tabs>
        <w:spacing w:line="360" w:lineRule="auto"/>
        <w:ind w:left="360" w:hanging="360"/>
        <w:jc w:val="both"/>
      </w:pPr>
      <w:r w:rsidRPr="00F87C0C">
        <w:t xml:space="preserve">Support environmental and equality assessment processes (SEA, AA, EIA and </w:t>
      </w:r>
      <w:proofErr w:type="spellStart"/>
      <w:r w:rsidRPr="00F87C0C">
        <w:t>EqIA</w:t>
      </w:r>
      <w:proofErr w:type="spellEnd"/>
      <w:r w:rsidRPr="00F87C0C">
        <w:t xml:space="preserve">) for plans and </w:t>
      </w:r>
      <w:proofErr w:type="spellStart"/>
      <w:r w:rsidRPr="00F87C0C">
        <w:t>programmes</w:t>
      </w:r>
      <w:proofErr w:type="spellEnd"/>
      <w:r w:rsidRPr="00F87C0C">
        <w:t>, liaising with specialist advisors as required</w:t>
      </w:r>
      <w:r w:rsidR="00727EC3">
        <w:t>;</w:t>
      </w:r>
    </w:p>
    <w:p w14:paraId="3F034B4D" w14:textId="6F5BC6BF" w:rsidR="00441EE5" w:rsidRPr="00F87C0C" w:rsidDel="00224CF4" w:rsidRDefault="00441EE5" w:rsidP="00727EC3">
      <w:pPr>
        <w:pStyle w:val="ListBullet"/>
        <w:tabs>
          <w:tab w:val="num" w:pos="360"/>
        </w:tabs>
        <w:spacing w:line="360" w:lineRule="auto"/>
        <w:ind w:left="360" w:hanging="360"/>
        <w:jc w:val="both"/>
      </w:pPr>
      <w:r w:rsidRPr="00F87C0C" w:rsidDel="00224CF4">
        <w:t xml:space="preserve">Manage the development, implementation and reporting of monitoring frameworks for strategies, plans and investment </w:t>
      </w:r>
      <w:proofErr w:type="spellStart"/>
      <w:r w:rsidRPr="00F87C0C" w:rsidDel="00224CF4">
        <w:t>programmes</w:t>
      </w:r>
      <w:proofErr w:type="spellEnd"/>
      <w:r w:rsidR="00727EC3">
        <w:t>;</w:t>
      </w:r>
    </w:p>
    <w:p w14:paraId="178E51A7" w14:textId="0F91BD32" w:rsidR="00441EE5" w:rsidRPr="00F87C0C" w:rsidRDefault="00441EE5" w:rsidP="00727EC3">
      <w:pPr>
        <w:pStyle w:val="ListBullet"/>
        <w:tabs>
          <w:tab w:val="num" w:pos="360"/>
        </w:tabs>
        <w:spacing w:line="360" w:lineRule="auto"/>
        <w:ind w:left="360" w:hanging="360"/>
        <w:jc w:val="both"/>
      </w:pPr>
      <w:r w:rsidRPr="00F87C0C">
        <w:t>Liaise with Government Departments, Regional Assemblies, local authorities and other statutory bodies on matters relating to strategic planning</w:t>
      </w:r>
      <w:r w:rsidR="00727EC3">
        <w:t>;</w:t>
      </w:r>
    </w:p>
    <w:p w14:paraId="660B541C" w14:textId="4472C5DD" w:rsidR="00441EE5" w:rsidRPr="00F87C0C" w:rsidRDefault="00441EE5" w:rsidP="00727EC3">
      <w:pPr>
        <w:pStyle w:val="ListBullet"/>
        <w:tabs>
          <w:tab w:val="num" w:pos="360"/>
        </w:tabs>
        <w:spacing w:line="360" w:lineRule="auto"/>
        <w:ind w:left="360" w:hanging="360"/>
        <w:jc w:val="both"/>
      </w:pPr>
      <w:r w:rsidRPr="00F87C0C">
        <w:t>Provide internal advice to project teams in relation to major transport infrastructure and service projects, ensuring alignment with approved strategies and statutory requirements</w:t>
      </w:r>
      <w:r w:rsidR="00727EC3">
        <w:t>;</w:t>
      </w:r>
    </w:p>
    <w:p w14:paraId="79DB2420" w14:textId="4FA25D68" w:rsidR="00441EE5" w:rsidRPr="00F87C0C" w:rsidRDefault="00441EE5" w:rsidP="00727EC3">
      <w:pPr>
        <w:pStyle w:val="ListBullet"/>
        <w:tabs>
          <w:tab w:val="num" w:pos="360"/>
        </w:tabs>
        <w:spacing w:line="360" w:lineRule="auto"/>
        <w:ind w:left="360" w:hanging="360"/>
        <w:jc w:val="both"/>
      </w:pPr>
      <w:r w:rsidRPr="00F87C0C">
        <w:t xml:space="preserve">Provide technical mentoring and guidance to </w:t>
      </w:r>
      <w:r w:rsidR="00727EC3" w:rsidRPr="00F87C0C">
        <w:t>colleagues and</w:t>
      </w:r>
      <w:r w:rsidRPr="00F87C0C">
        <w:t xml:space="preserve"> actively contribute to multidisciplinary teamwork.</w:t>
      </w:r>
    </w:p>
    <w:p w14:paraId="5C07869B" w14:textId="22E6491B" w:rsidR="00441EE5" w:rsidRPr="00F87C0C" w:rsidRDefault="00441EE5" w:rsidP="00727EC3">
      <w:pPr>
        <w:pStyle w:val="ListBullet"/>
        <w:tabs>
          <w:tab w:val="num" w:pos="360"/>
        </w:tabs>
        <w:spacing w:line="360" w:lineRule="auto"/>
        <w:ind w:left="360" w:hanging="360"/>
        <w:jc w:val="both"/>
      </w:pPr>
      <w:r w:rsidRPr="00F87C0C">
        <w:t>Manage procurement and consultant management</w:t>
      </w:r>
      <w:r w:rsidR="00727EC3">
        <w:t>;</w:t>
      </w:r>
    </w:p>
    <w:p w14:paraId="053C67BA" w14:textId="0A0C31F6" w:rsidR="00441EE5" w:rsidRPr="00F87C0C" w:rsidRDefault="00441EE5" w:rsidP="00727EC3">
      <w:pPr>
        <w:pStyle w:val="ListBullet"/>
        <w:tabs>
          <w:tab w:val="num" w:pos="360"/>
        </w:tabs>
        <w:spacing w:line="360" w:lineRule="auto"/>
        <w:ind w:left="360" w:hanging="360"/>
        <w:jc w:val="both"/>
      </w:pPr>
      <w:r w:rsidRPr="00F87C0C">
        <w:t>Budget monitoring and reporting for assigned projects or workstreams</w:t>
      </w:r>
      <w:r w:rsidR="00727EC3">
        <w:t>; and</w:t>
      </w:r>
    </w:p>
    <w:p w14:paraId="0758D599" w14:textId="77777777" w:rsidR="00441EE5" w:rsidRDefault="00441EE5" w:rsidP="00727EC3">
      <w:pPr>
        <w:pStyle w:val="ListBullet"/>
        <w:tabs>
          <w:tab w:val="num" w:pos="360"/>
        </w:tabs>
        <w:spacing w:line="360" w:lineRule="auto"/>
        <w:ind w:left="360" w:hanging="360"/>
        <w:jc w:val="both"/>
      </w:pPr>
      <w:r w:rsidRPr="00F87C0C">
        <w:t>Carry out such other duties as may be assigned from time to time, consistent with the role.</w:t>
      </w:r>
    </w:p>
    <w:p w14:paraId="1E2771E1" w14:textId="77777777" w:rsidR="0036682B" w:rsidRDefault="0036682B" w:rsidP="00727EC3">
      <w:pPr>
        <w:pStyle w:val="ListParagraph"/>
        <w:spacing w:line="360" w:lineRule="auto"/>
      </w:pPr>
    </w:p>
    <w:p w14:paraId="7A1CA4CC" w14:textId="63817096" w:rsidR="00CC60B3" w:rsidRPr="00E36153" w:rsidRDefault="0036682B" w:rsidP="00E36153">
      <w:pPr>
        <w:spacing w:line="360" w:lineRule="auto"/>
        <w:jc w:val="both"/>
        <w:rPr>
          <w:rFonts w:ascii="Calibri" w:hAnsi="Calibri" w:cs="Arial"/>
          <w:i/>
          <w:sz w:val="22"/>
          <w:szCs w:val="22"/>
        </w:rPr>
      </w:pPr>
      <w:r w:rsidRPr="006277F4">
        <w:rPr>
          <w:rFonts w:ascii="Calibri" w:hAnsi="Calibri" w:cs="Arial"/>
          <w:b/>
          <w:i/>
          <w:sz w:val="22"/>
          <w:szCs w:val="22"/>
          <w:u w:val="single"/>
        </w:rPr>
        <w:t>Note</w:t>
      </w:r>
      <w:r w:rsidRPr="006277F4">
        <w:rPr>
          <w:rFonts w:ascii="Calibri" w:hAnsi="Calibri" w:cs="Arial"/>
          <w:b/>
          <w:i/>
          <w:sz w:val="22"/>
          <w:szCs w:val="22"/>
        </w:rPr>
        <w:t xml:space="preserve">: </w:t>
      </w:r>
      <w:r w:rsidRPr="006277F4">
        <w:rPr>
          <w:rFonts w:ascii="Calibri" w:hAnsi="Calibri" w:cs="Arial"/>
          <w:i/>
          <w:sz w:val="22"/>
          <w:szCs w:val="22"/>
        </w:rPr>
        <w:t xml:space="preserve">The functions and responsibilities initially assigned to the position are based on the current organisational requirements and may be changed from time to time. The person appointed requires the flexibility to fulfil other roles and responsibilities at a similar level within the Authority. </w:t>
      </w: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36682B">
        <w:rPr>
          <w:rFonts w:asciiTheme="minorHAnsi" w:hAnsiTheme="minorHAnsi" w:cstheme="minorHAnsi"/>
          <w:b/>
          <w:bCs/>
          <w:kern w:val="32"/>
          <w:sz w:val="24"/>
          <w:szCs w:val="26"/>
        </w:rPr>
        <w:lastRenderedPageBreak/>
        <w:t>E</w:t>
      </w:r>
      <w:r w:rsidR="00A6561C" w:rsidRPr="0036682B">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155770EC" w14:textId="73586D3F" w:rsidR="0036682B" w:rsidRDefault="0036682B" w:rsidP="00727EC3">
      <w:pPr>
        <w:pStyle w:val="ListBullet"/>
        <w:numPr>
          <w:ilvl w:val="0"/>
          <w:numId w:val="47"/>
        </w:numPr>
        <w:spacing w:line="360" w:lineRule="auto"/>
        <w:jc w:val="both"/>
      </w:pPr>
      <w:r>
        <w:t xml:space="preserve">Hold a minimum </w:t>
      </w:r>
      <w:r w:rsidRPr="00A87362">
        <w:t>NFQ Level 7</w:t>
      </w:r>
      <w:r>
        <w:t xml:space="preserve"> </w:t>
      </w:r>
      <w:r w:rsidR="00727EC3">
        <w:t>qualification</w:t>
      </w:r>
      <w:r>
        <w:t xml:space="preserve"> in Town/Spatial Planning, Transport Planning, Geography, Urban Policy, Environmental Planning or a closely related discipline</w:t>
      </w:r>
      <w:r w:rsidR="00727EC3">
        <w:t>;</w:t>
      </w:r>
    </w:p>
    <w:p w14:paraId="5693DCC8" w14:textId="752055A5" w:rsidR="0036682B" w:rsidRPr="00BF4C9C" w:rsidRDefault="0036682B" w:rsidP="00727EC3">
      <w:pPr>
        <w:pStyle w:val="ListBullet"/>
        <w:numPr>
          <w:ilvl w:val="0"/>
          <w:numId w:val="47"/>
        </w:numPr>
        <w:spacing w:line="360" w:lineRule="auto"/>
        <w:jc w:val="both"/>
      </w:pPr>
      <w:r>
        <w:t>Have a minimum of seven years’ professional experience in transport and/or land‑use planning or a related field</w:t>
      </w:r>
      <w:r w:rsidR="00727EC3">
        <w:t>;</w:t>
      </w:r>
    </w:p>
    <w:p w14:paraId="0189D6B4" w14:textId="7B3A6FDC" w:rsidR="0036682B" w:rsidRDefault="0036682B" w:rsidP="00727EC3">
      <w:pPr>
        <w:pStyle w:val="ListBullet"/>
        <w:numPr>
          <w:ilvl w:val="0"/>
          <w:numId w:val="47"/>
        </w:numPr>
        <w:spacing w:line="360" w:lineRule="auto"/>
        <w:jc w:val="both"/>
      </w:pPr>
      <w:r>
        <w:t xml:space="preserve">Demonstrated experience in the management and delivery of transport or land‑use strategies, plans, </w:t>
      </w:r>
      <w:proofErr w:type="spellStart"/>
      <w:r>
        <w:t>programmes</w:t>
      </w:r>
      <w:proofErr w:type="spellEnd"/>
      <w:r>
        <w:t xml:space="preserve"> or major policy initiatives</w:t>
      </w:r>
      <w:r w:rsidR="001371B8">
        <w:t>;</w:t>
      </w:r>
    </w:p>
    <w:p w14:paraId="08302781" w14:textId="77777777" w:rsidR="001371B8" w:rsidRDefault="0036682B" w:rsidP="001371B8">
      <w:pPr>
        <w:pStyle w:val="ListBullet"/>
        <w:numPr>
          <w:ilvl w:val="0"/>
          <w:numId w:val="47"/>
        </w:numPr>
        <w:tabs>
          <w:tab w:val="num" w:pos="360"/>
        </w:tabs>
        <w:spacing w:line="360" w:lineRule="auto"/>
        <w:jc w:val="both"/>
      </w:pPr>
      <w:r>
        <w:t>Demonstrated experience of strong analytical capability, and experience in applying evidence to inform planning or investment decisions; familiarity with GIS or spatial analysis tools is desirable</w:t>
      </w:r>
      <w:r w:rsidR="001371B8">
        <w:t>;</w:t>
      </w:r>
    </w:p>
    <w:p w14:paraId="660D3323" w14:textId="77777777" w:rsidR="001371B8" w:rsidRDefault="0036682B" w:rsidP="001371B8">
      <w:pPr>
        <w:pStyle w:val="ListBullet"/>
        <w:numPr>
          <w:ilvl w:val="0"/>
          <w:numId w:val="47"/>
        </w:numPr>
        <w:tabs>
          <w:tab w:val="num" w:pos="360"/>
        </w:tabs>
        <w:spacing w:line="360" w:lineRule="auto"/>
        <w:jc w:val="both"/>
      </w:pPr>
      <w:r w:rsidRPr="001371B8">
        <w:rPr>
          <w:lang w:val="en-IE"/>
        </w:rPr>
        <w:t>Demonstrate extensive stakeholder management and communication (written/oral) skills across central/local government and agencies</w:t>
      </w:r>
      <w:r w:rsidR="001371B8">
        <w:rPr>
          <w:lang w:val="en-IE"/>
        </w:rPr>
        <w:t>;</w:t>
      </w:r>
    </w:p>
    <w:p w14:paraId="3A5697AB" w14:textId="77777777" w:rsidR="001371B8" w:rsidRDefault="0036682B" w:rsidP="001371B8">
      <w:pPr>
        <w:pStyle w:val="ListBullet"/>
        <w:numPr>
          <w:ilvl w:val="0"/>
          <w:numId w:val="47"/>
        </w:numPr>
        <w:tabs>
          <w:tab w:val="num" w:pos="360"/>
        </w:tabs>
        <w:spacing w:line="360" w:lineRule="auto"/>
        <w:jc w:val="both"/>
      </w:pPr>
      <w:r>
        <w:t>Demonstrate the ability to manage competing priorities, deliver high‑quality outputs to deadlines and work effectively within multidisciplinary teams</w:t>
      </w:r>
      <w:r w:rsidR="001371B8">
        <w:t>;</w:t>
      </w:r>
    </w:p>
    <w:p w14:paraId="1A6780C3" w14:textId="77777777" w:rsidR="001371B8" w:rsidRDefault="0036682B" w:rsidP="001371B8">
      <w:pPr>
        <w:pStyle w:val="ListBullet"/>
        <w:numPr>
          <w:ilvl w:val="0"/>
          <w:numId w:val="47"/>
        </w:numPr>
        <w:tabs>
          <w:tab w:val="num" w:pos="360"/>
        </w:tabs>
        <w:spacing w:line="360" w:lineRule="auto"/>
        <w:jc w:val="both"/>
      </w:pPr>
      <w:r w:rsidRPr="001371B8">
        <w:rPr>
          <w:lang w:val="en-IE"/>
        </w:rPr>
        <w:t>Demonstrate a good knowledge of the Irish planning system</w:t>
      </w:r>
      <w:r w:rsidR="001371B8">
        <w:rPr>
          <w:lang w:val="en-IE"/>
        </w:rPr>
        <w:t xml:space="preserve">, </w:t>
      </w:r>
      <w:r w:rsidR="001371B8" w:rsidRPr="001F372D">
        <w:rPr>
          <w:rFonts w:cstheme="minorHAnsi"/>
        </w:rPr>
        <w:t>statutory planning processes</w:t>
      </w:r>
      <w:r w:rsidR="001371B8">
        <w:rPr>
          <w:lang w:val="en-IE"/>
        </w:rPr>
        <w:t xml:space="preserve"> and </w:t>
      </w:r>
      <w:r w:rsidRPr="001371B8">
        <w:rPr>
          <w:lang w:val="en-IE"/>
        </w:rPr>
        <w:t>legislation (Environment, Planning and Development legislation), and good awareness of SEA/EIA/Habitats requirements and equality legislation;</w:t>
      </w:r>
    </w:p>
    <w:p w14:paraId="5EB44FF2" w14:textId="1EE20505" w:rsidR="001371B8" w:rsidRPr="001371B8" w:rsidRDefault="007F5818" w:rsidP="001371B8">
      <w:pPr>
        <w:pStyle w:val="ListBullet"/>
        <w:numPr>
          <w:ilvl w:val="0"/>
          <w:numId w:val="47"/>
        </w:numPr>
        <w:tabs>
          <w:tab w:val="num" w:pos="360"/>
        </w:tabs>
        <w:spacing w:line="360" w:lineRule="auto"/>
        <w:jc w:val="both"/>
      </w:pPr>
      <w:r>
        <w:t>Possess</w:t>
      </w:r>
      <w:r w:rsidR="0036682B">
        <w:t xml:space="preserve"> strong written and verbal communication skills</w:t>
      </w:r>
      <w:r w:rsidR="001371B8">
        <w:t>;</w:t>
      </w:r>
    </w:p>
    <w:p w14:paraId="72AC8A5C" w14:textId="52202A30" w:rsidR="001371B8" w:rsidRDefault="001371B8" w:rsidP="001371B8">
      <w:pPr>
        <w:pStyle w:val="ListBullet"/>
        <w:numPr>
          <w:ilvl w:val="0"/>
          <w:numId w:val="47"/>
        </w:numPr>
        <w:spacing w:line="360" w:lineRule="auto"/>
        <w:jc w:val="both"/>
        <w:rPr>
          <w:rFonts w:cstheme="minorHAnsi"/>
        </w:rPr>
      </w:pPr>
      <w:r w:rsidRPr="001F372D">
        <w:rPr>
          <w:rFonts w:cstheme="minorHAnsi"/>
        </w:rPr>
        <w:t>Experience leading or coordinating discrete projects or defined workstreams, including engagement with multiple internal and external stakeholders</w:t>
      </w:r>
      <w:r>
        <w:rPr>
          <w:rFonts w:cstheme="minorHAnsi"/>
        </w:rPr>
        <w:t>; and</w:t>
      </w:r>
    </w:p>
    <w:p w14:paraId="6B5CC70B" w14:textId="32CC0C1C" w:rsidR="001371B8" w:rsidRPr="001371B8" w:rsidRDefault="001371B8" w:rsidP="001371B8">
      <w:pPr>
        <w:pStyle w:val="ListBullet"/>
        <w:numPr>
          <w:ilvl w:val="0"/>
          <w:numId w:val="47"/>
        </w:numPr>
        <w:tabs>
          <w:tab w:val="num" w:pos="360"/>
        </w:tabs>
        <w:spacing w:line="360" w:lineRule="auto"/>
        <w:jc w:val="both"/>
        <w:rPr>
          <w:rFonts w:cstheme="minorHAnsi"/>
        </w:rPr>
      </w:pPr>
      <w:r w:rsidRPr="001371B8">
        <w:rPr>
          <w:rFonts w:cstheme="minorHAnsi"/>
        </w:rPr>
        <w:t>A proven track record in producing high</w:t>
      </w:r>
      <w:r w:rsidRPr="001371B8">
        <w:rPr>
          <w:rFonts w:ascii="Cambria Math" w:hAnsi="Cambria Math" w:cs="Cambria Math"/>
        </w:rPr>
        <w:t>‑</w:t>
      </w:r>
      <w:r w:rsidRPr="001371B8">
        <w:rPr>
          <w:rFonts w:cstheme="minorHAnsi"/>
        </w:rPr>
        <w:t>quality analytical reports, policy documentation and technical submissions.</w:t>
      </w:r>
    </w:p>
    <w:p w14:paraId="1A600CE2" w14:textId="77777777" w:rsidR="00B7768C" w:rsidRPr="0036682B" w:rsidRDefault="00B7768C" w:rsidP="00B7768C">
      <w:pPr>
        <w:tabs>
          <w:tab w:val="left" w:pos="8364"/>
        </w:tabs>
        <w:spacing w:line="360" w:lineRule="auto"/>
        <w:ind w:right="-32"/>
        <w:rPr>
          <w:rFonts w:asciiTheme="minorHAnsi" w:hAnsiTheme="minorHAnsi" w:cstheme="minorHAnsi"/>
          <w:b/>
          <w:iCs/>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1371B8">
        <w:rPr>
          <w:rFonts w:asciiTheme="minorHAnsi" w:hAnsiTheme="minorHAnsi" w:cstheme="minorHAnsi"/>
          <w:b/>
          <w:color w:val="000000" w:themeColor="text1"/>
          <w:sz w:val="24"/>
          <w:szCs w:val="26"/>
        </w:rPr>
        <w:t>D</w:t>
      </w:r>
      <w:r w:rsidR="00A6561C" w:rsidRPr="001371B8">
        <w:rPr>
          <w:rFonts w:asciiTheme="minorHAnsi" w:hAnsiTheme="minorHAnsi" w:cstheme="minorHAnsi"/>
          <w:b/>
          <w:color w:val="000000" w:themeColor="text1"/>
          <w:sz w:val="24"/>
          <w:szCs w:val="26"/>
        </w:rPr>
        <w:t xml:space="preserve">esirable </w:t>
      </w:r>
      <w:r w:rsidR="00A47731" w:rsidRPr="001371B8">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DBC3759"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r w:rsidR="001371B8">
        <w:rPr>
          <w:rFonts w:asciiTheme="minorHAnsi" w:hAnsiTheme="minorHAnsi" w:cstheme="minorHAnsi"/>
          <w:sz w:val="22"/>
          <w:szCs w:val="22"/>
        </w:rPr>
        <w:t xml:space="preserve"> have</w:t>
      </w:r>
      <w:r w:rsidRPr="000F2327">
        <w:rPr>
          <w:rFonts w:asciiTheme="minorHAnsi" w:hAnsiTheme="minorHAnsi" w:cstheme="minorHAnsi"/>
          <w:sz w:val="22"/>
          <w:szCs w:val="22"/>
        </w:rPr>
        <w:t>:</w:t>
      </w:r>
    </w:p>
    <w:p w14:paraId="6CC1192E" w14:textId="0F8B02F6" w:rsidR="0036682B" w:rsidRPr="00091219" w:rsidRDefault="0036682B" w:rsidP="00091219">
      <w:pPr>
        <w:pStyle w:val="ListParagraph"/>
        <w:numPr>
          <w:ilvl w:val="0"/>
          <w:numId w:val="47"/>
        </w:numPr>
        <w:spacing w:line="360" w:lineRule="auto"/>
        <w:jc w:val="both"/>
        <w:rPr>
          <w:rFonts w:asciiTheme="minorHAnsi" w:hAnsiTheme="minorHAnsi" w:cstheme="minorHAnsi"/>
          <w:iCs/>
          <w:sz w:val="22"/>
          <w:szCs w:val="22"/>
        </w:rPr>
      </w:pPr>
      <w:r w:rsidRPr="00091219">
        <w:rPr>
          <w:rFonts w:asciiTheme="minorHAnsi" w:hAnsiTheme="minorHAnsi" w:cstheme="minorHAnsi"/>
          <w:iCs/>
          <w:sz w:val="22"/>
          <w:szCs w:val="22"/>
        </w:rPr>
        <w:t>An NFQ Level 9 qualification in Town/Spatial Planning, Transport Planning, Geography, Urban Policy, Environmental Planning or a closely related field;</w:t>
      </w:r>
    </w:p>
    <w:p w14:paraId="46EFD845" w14:textId="77777777" w:rsidR="0036682B" w:rsidRPr="00BC1F8E" w:rsidRDefault="0036682B" w:rsidP="00091219">
      <w:pPr>
        <w:pStyle w:val="ListParagraph"/>
        <w:numPr>
          <w:ilvl w:val="0"/>
          <w:numId w:val="47"/>
        </w:numPr>
        <w:spacing w:line="360" w:lineRule="auto"/>
        <w:jc w:val="both"/>
        <w:rPr>
          <w:rFonts w:asciiTheme="minorHAnsi" w:hAnsiTheme="minorHAnsi" w:cstheme="minorHAnsi"/>
          <w:iCs/>
          <w:sz w:val="22"/>
          <w:szCs w:val="22"/>
        </w:rPr>
      </w:pPr>
      <w:r w:rsidRPr="00BC1F8E">
        <w:rPr>
          <w:rFonts w:asciiTheme="minorHAnsi" w:hAnsiTheme="minorHAnsi" w:cstheme="minorHAnsi"/>
          <w:iCs/>
          <w:sz w:val="22"/>
          <w:szCs w:val="22"/>
        </w:rPr>
        <w:t>Professional membership/chartership (e.g., IPI/MRTPI/ICE/CIHT or equivalent);</w:t>
      </w:r>
    </w:p>
    <w:p w14:paraId="7A48B1E5" w14:textId="77777777" w:rsidR="0036682B" w:rsidRPr="00BC1F8E" w:rsidRDefault="0036682B" w:rsidP="00091219">
      <w:pPr>
        <w:pStyle w:val="ListParagraph"/>
        <w:numPr>
          <w:ilvl w:val="0"/>
          <w:numId w:val="47"/>
        </w:numPr>
        <w:spacing w:line="360" w:lineRule="auto"/>
        <w:jc w:val="both"/>
        <w:rPr>
          <w:rFonts w:asciiTheme="minorHAnsi" w:hAnsiTheme="minorHAnsi" w:cstheme="minorHAnsi"/>
          <w:iCs/>
          <w:sz w:val="22"/>
          <w:szCs w:val="22"/>
        </w:rPr>
      </w:pPr>
      <w:r w:rsidRPr="00BC1F8E">
        <w:rPr>
          <w:rFonts w:asciiTheme="minorHAnsi" w:hAnsiTheme="minorHAnsi" w:cstheme="minorHAnsi"/>
          <w:iCs/>
          <w:sz w:val="22"/>
          <w:szCs w:val="22"/>
        </w:rPr>
        <w:lastRenderedPageBreak/>
        <w:t>Experience overseeing SEA/AA/EIA/</w:t>
      </w:r>
      <w:proofErr w:type="spellStart"/>
      <w:r w:rsidRPr="00BC1F8E">
        <w:rPr>
          <w:rFonts w:asciiTheme="minorHAnsi" w:hAnsiTheme="minorHAnsi" w:cstheme="minorHAnsi"/>
          <w:iCs/>
          <w:sz w:val="22"/>
          <w:szCs w:val="22"/>
        </w:rPr>
        <w:t>EqIA</w:t>
      </w:r>
      <w:proofErr w:type="spellEnd"/>
      <w:r w:rsidRPr="00BC1F8E">
        <w:rPr>
          <w:rFonts w:asciiTheme="minorHAnsi" w:hAnsiTheme="minorHAnsi" w:cstheme="minorHAnsi"/>
          <w:iCs/>
          <w:sz w:val="22"/>
          <w:szCs w:val="22"/>
        </w:rPr>
        <w:t xml:space="preserve"> for plans/programmes and major infrastructure projects;</w:t>
      </w:r>
    </w:p>
    <w:p w14:paraId="51DD8E6F" w14:textId="77777777" w:rsidR="0036682B" w:rsidRPr="001F372D" w:rsidRDefault="0036682B" w:rsidP="00091219">
      <w:pPr>
        <w:numPr>
          <w:ilvl w:val="0"/>
          <w:numId w:val="47"/>
        </w:numPr>
        <w:spacing w:line="360" w:lineRule="auto"/>
        <w:jc w:val="both"/>
        <w:rPr>
          <w:rFonts w:asciiTheme="minorHAnsi" w:hAnsiTheme="minorHAnsi" w:cstheme="minorHAnsi"/>
          <w:iCs/>
          <w:sz w:val="22"/>
          <w:szCs w:val="22"/>
        </w:rPr>
      </w:pPr>
      <w:r w:rsidRPr="001F372D">
        <w:rPr>
          <w:rFonts w:asciiTheme="minorHAnsi" w:hAnsiTheme="minorHAnsi" w:cstheme="minorHAnsi"/>
          <w:iCs/>
          <w:sz w:val="22"/>
          <w:szCs w:val="22"/>
        </w:rPr>
        <w:t>Experience with transport planning tools (e.g., PTAL, connectivity analysis, dashboards, ATOS updates); and</w:t>
      </w:r>
    </w:p>
    <w:p w14:paraId="3BAE160F" w14:textId="77777777" w:rsidR="0036682B" w:rsidRPr="00BC1F8E" w:rsidRDefault="0036682B" w:rsidP="00091219">
      <w:pPr>
        <w:pStyle w:val="ListParagraph"/>
        <w:numPr>
          <w:ilvl w:val="0"/>
          <w:numId w:val="47"/>
        </w:numPr>
        <w:spacing w:line="360" w:lineRule="auto"/>
        <w:jc w:val="both"/>
        <w:rPr>
          <w:rFonts w:ascii="Calibri" w:hAnsi="Calibri" w:cs="Arial"/>
          <w:iCs/>
          <w:sz w:val="22"/>
          <w:szCs w:val="22"/>
        </w:rPr>
      </w:pPr>
      <w:r w:rsidRPr="00BC1F8E">
        <w:rPr>
          <w:rFonts w:asciiTheme="minorHAnsi" w:hAnsiTheme="minorHAnsi" w:cstheme="minorHAnsi"/>
          <w:iCs/>
          <w:sz w:val="22"/>
          <w:szCs w:val="22"/>
        </w:rPr>
        <w:t>Experience operating in an Irish public</w:t>
      </w:r>
      <w:r w:rsidRPr="00BC1F8E">
        <w:rPr>
          <w:rFonts w:ascii="Cambria Math" w:hAnsi="Cambria Math" w:cs="Cambria Math"/>
          <w:iCs/>
          <w:sz w:val="22"/>
          <w:szCs w:val="22"/>
        </w:rPr>
        <w:t>‑</w:t>
      </w:r>
      <w:r w:rsidRPr="00BC1F8E">
        <w:rPr>
          <w:rFonts w:asciiTheme="minorHAnsi" w:hAnsiTheme="minorHAnsi" w:cstheme="minorHAnsi"/>
          <w:iCs/>
          <w:sz w:val="22"/>
          <w:szCs w:val="22"/>
        </w:rPr>
        <w:t>sector context</w:t>
      </w:r>
      <w:r w:rsidRPr="00BC1F8E">
        <w:rPr>
          <w:rFonts w:ascii="Calibri" w:hAnsi="Calibri" w:cs="Arial"/>
          <w:iCs/>
          <w:sz w:val="22"/>
          <w:szCs w:val="22"/>
        </w:rPr>
        <w:t>.</w:t>
      </w:r>
    </w:p>
    <w:p w14:paraId="20912035" w14:textId="77777777" w:rsidR="0036682B" w:rsidRPr="00921C0E" w:rsidRDefault="0036682B" w:rsidP="0036682B">
      <w:pPr>
        <w:spacing w:line="360" w:lineRule="auto"/>
        <w:jc w:val="both"/>
        <w:rPr>
          <w:rFonts w:ascii="Calibri" w:hAnsi="Calibri" w:cs="Arial"/>
          <w:iCs/>
          <w:sz w:val="22"/>
          <w:szCs w:val="22"/>
        </w:rPr>
      </w:pPr>
    </w:p>
    <w:p w14:paraId="4446A922" w14:textId="77777777" w:rsidR="00446481" w:rsidRPr="000F2327" w:rsidRDefault="00446481" w:rsidP="00F65790">
      <w:pPr>
        <w:tabs>
          <w:tab w:val="left" w:pos="8364"/>
        </w:tabs>
        <w:spacing w:line="360" w:lineRule="auto"/>
        <w:ind w:right="-32"/>
        <w:jc w:val="both"/>
        <w:rPr>
          <w:rFonts w:ascii="Calibri" w:hAnsi="Calibri"/>
          <w:sz w:val="22"/>
          <w:lang w:val="en-IE"/>
        </w:rPr>
      </w:pPr>
    </w:p>
    <w:p w14:paraId="65D36952" w14:textId="77777777" w:rsidR="00805C30" w:rsidRPr="00D75834" w:rsidRDefault="007A1FEC" w:rsidP="00E6233C">
      <w:pPr>
        <w:spacing w:line="360" w:lineRule="auto"/>
        <w:ind w:right="-32"/>
        <w:jc w:val="both"/>
        <w:rPr>
          <w:rFonts w:ascii="Calibri" w:hAnsi="Calibri" w:cs="Arial"/>
          <w:b/>
          <w:color w:val="000000" w:themeColor="text1"/>
          <w:sz w:val="24"/>
          <w:szCs w:val="24"/>
          <w:highlight w:val="yellow"/>
        </w:rPr>
      </w:pPr>
      <w:r w:rsidRPr="0036682B">
        <w:rPr>
          <w:rFonts w:ascii="Calibri" w:hAnsi="Calibri" w:cs="Arial"/>
          <w:b/>
          <w:color w:val="000000" w:themeColor="text1"/>
          <w:sz w:val="24"/>
          <w:szCs w:val="24"/>
        </w:rPr>
        <w:t>R</w:t>
      </w:r>
      <w:r w:rsidR="00805C30" w:rsidRPr="0036682B">
        <w:rPr>
          <w:rFonts w:ascii="Calibri" w:hAnsi="Calibri" w:cs="Arial"/>
          <w:b/>
          <w:color w:val="000000" w:themeColor="text1"/>
          <w:sz w:val="24"/>
          <w:szCs w:val="24"/>
        </w:rPr>
        <w:t>emuneration</w:t>
      </w:r>
    </w:p>
    <w:p w14:paraId="6E7A8466" w14:textId="77777777" w:rsidR="009D2CD8" w:rsidRDefault="00690EB0" w:rsidP="009D2CD8">
      <w:pPr>
        <w:spacing w:line="360" w:lineRule="auto"/>
        <w:ind w:right="-32"/>
        <w:jc w:val="both"/>
        <w:rPr>
          <w:rFonts w:ascii="Calibri" w:hAnsi="Calibri" w:cs="Arial"/>
          <w:color w:val="000000" w:themeColor="text1"/>
          <w:sz w:val="22"/>
          <w:szCs w:val="22"/>
        </w:rPr>
      </w:pPr>
      <w:r w:rsidRPr="001E6A9F">
        <w:rPr>
          <w:rFonts w:ascii="Calibri" w:hAnsi="Calibri" w:cs="Arial"/>
          <w:b/>
          <w:color w:val="000000" w:themeColor="text1"/>
          <w:sz w:val="22"/>
          <w:szCs w:val="22"/>
        </w:rPr>
        <w:t>Salary Grade:</w:t>
      </w:r>
      <w:r w:rsidRPr="001E6A9F">
        <w:rPr>
          <w:rFonts w:ascii="Calibri" w:hAnsi="Calibri" w:cs="Arial"/>
          <w:b/>
          <w:color w:val="000000" w:themeColor="text1"/>
          <w:sz w:val="22"/>
          <w:szCs w:val="22"/>
        </w:rPr>
        <w:tab/>
      </w:r>
      <w:r w:rsidRPr="001E6A9F">
        <w:rPr>
          <w:rFonts w:ascii="Calibri" w:hAnsi="Calibri" w:cs="Arial"/>
          <w:b/>
          <w:color w:val="000000" w:themeColor="text1"/>
          <w:sz w:val="22"/>
          <w:szCs w:val="22"/>
        </w:rPr>
        <w:tab/>
      </w:r>
      <w:r w:rsidR="00F63274" w:rsidRPr="001E6A9F">
        <w:rPr>
          <w:rFonts w:ascii="Calibri" w:hAnsi="Calibri" w:cs="Arial"/>
          <w:b/>
          <w:color w:val="000000" w:themeColor="text1"/>
          <w:sz w:val="22"/>
          <w:szCs w:val="22"/>
        </w:rPr>
        <w:tab/>
      </w:r>
      <w:r w:rsidR="009D2CD8" w:rsidRPr="001E6A9F">
        <w:rPr>
          <w:rFonts w:ascii="Calibri" w:hAnsi="Calibri" w:cs="Arial"/>
          <w:b/>
          <w:color w:val="000000" w:themeColor="text1"/>
          <w:sz w:val="22"/>
          <w:szCs w:val="22"/>
        </w:rPr>
        <w:t>Engineer</w:t>
      </w:r>
      <w:r w:rsidR="009D2CD8">
        <w:rPr>
          <w:rFonts w:ascii="Calibri" w:hAnsi="Calibri" w:cs="Arial"/>
          <w:b/>
          <w:color w:val="000000" w:themeColor="text1"/>
          <w:sz w:val="22"/>
          <w:szCs w:val="22"/>
        </w:rPr>
        <w:t xml:space="preserve"> Grade I </w:t>
      </w:r>
    </w:p>
    <w:p w14:paraId="6D3641E6" w14:textId="1029C55A" w:rsidR="009D2CD8" w:rsidRDefault="009D2CD8" w:rsidP="009D2CD8">
      <w:pPr>
        <w:spacing w:line="360" w:lineRule="auto"/>
        <w:ind w:left="2880" w:right="-32" w:hanging="2880"/>
        <w:jc w:val="both"/>
        <w:rPr>
          <w:rFonts w:asciiTheme="minorHAnsi" w:hAnsiTheme="minorHAnsi"/>
          <w:b/>
          <w:color w:val="000000" w:themeColor="text1"/>
          <w:sz w:val="22"/>
          <w:szCs w:val="22"/>
        </w:rPr>
      </w:pPr>
      <w:r>
        <w:rPr>
          <w:rFonts w:ascii="Calibri" w:hAnsi="Calibri" w:cs="Arial"/>
          <w:b/>
          <w:color w:val="000000" w:themeColor="text1"/>
          <w:sz w:val="22"/>
          <w:szCs w:val="22"/>
        </w:rPr>
        <w:t>Salary Scale:</w:t>
      </w:r>
      <w:r>
        <w:rPr>
          <w:rFonts w:ascii="Calibri" w:hAnsi="Calibri" w:cs="Arial"/>
          <w:b/>
          <w:color w:val="000000" w:themeColor="text1"/>
          <w:sz w:val="22"/>
          <w:szCs w:val="22"/>
        </w:rPr>
        <w:tab/>
      </w:r>
      <w:r>
        <w:rPr>
          <w:rFonts w:asciiTheme="minorHAnsi" w:hAnsiTheme="minorHAnsi"/>
          <w:b/>
          <w:color w:val="000000" w:themeColor="text1"/>
          <w:sz w:val="22"/>
          <w:szCs w:val="22"/>
        </w:rPr>
        <w:t>€86,644, €89,366, €92,094, €94,813, €97,533, €100,768, €104,449 (LSI</w:t>
      </w:r>
      <w:r w:rsidR="001371B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1), €108,135 (LSI</w:t>
      </w:r>
      <w:r w:rsidR="001371B8">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2)</w:t>
      </w:r>
    </w:p>
    <w:p w14:paraId="558B16B4" w14:textId="77777777" w:rsidR="009D2CD8" w:rsidRDefault="009D2CD8" w:rsidP="009D2CD8">
      <w:pPr>
        <w:spacing w:line="360" w:lineRule="auto"/>
        <w:ind w:left="2880" w:right="-32"/>
        <w:jc w:val="both"/>
        <w:rPr>
          <w:rFonts w:ascii="Calibri" w:hAnsi="Calibri" w:cs="Arial"/>
          <w:color w:val="000000" w:themeColor="text1"/>
          <w:sz w:val="22"/>
          <w:szCs w:val="22"/>
          <w:lang w:val="en-IE"/>
        </w:rPr>
      </w:pPr>
      <w:r>
        <w:rPr>
          <w:rFonts w:ascii="Calibri" w:hAnsi="Calibri" w:cs="Arial"/>
          <w:b/>
          <w:color w:val="000000" w:themeColor="text1"/>
          <w:sz w:val="22"/>
          <w:szCs w:val="22"/>
          <w:lang w:val="en-IE"/>
        </w:rPr>
        <w:t>Personal Pension Contribution (PPC) rate.</w:t>
      </w:r>
      <w:r>
        <w:rPr>
          <w:rFonts w:ascii="Calibri" w:hAnsi="Calibri" w:cs="Arial"/>
          <w:color w:val="000000" w:themeColor="text1"/>
          <w:sz w:val="22"/>
          <w:szCs w:val="22"/>
          <w:lang w:val="en-IE"/>
        </w:rPr>
        <w:t xml:space="preserve">  This salary is payable to an individual who is required to make a personal pension contribution (PPC) to their main pension (in general those persons whose initial appointment to the Public Service is on or after 6th April 1995).</w:t>
      </w:r>
    </w:p>
    <w:p w14:paraId="53F2E4DC" w14:textId="77777777" w:rsidR="009D2CD8" w:rsidRDefault="009D2CD8" w:rsidP="009D2CD8">
      <w:pPr>
        <w:spacing w:line="360" w:lineRule="auto"/>
        <w:ind w:left="2880" w:right="-32"/>
        <w:jc w:val="both"/>
        <w:rPr>
          <w:rFonts w:asciiTheme="minorHAnsi" w:hAnsiTheme="minorHAnsi"/>
          <w:b/>
          <w:color w:val="000000" w:themeColor="text1"/>
          <w:sz w:val="22"/>
          <w:szCs w:val="22"/>
          <w:highlight w:val="yellow"/>
        </w:rPr>
      </w:pPr>
    </w:p>
    <w:p w14:paraId="2842B439" w14:textId="0EC57082" w:rsidR="009D2CD8" w:rsidRDefault="009D2CD8" w:rsidP="009D2CD8">
      <w:pPr>
        <w:spacing w:line="360" w:lineRule="auto"/>
        <w:ind w:left="2880" w:right="-32"/>
        <w:jc w:val="both"/>
        <w:rPr>
          <w:rFonts w:asciiTheme="minorHAnsi" w:hAnsiTheme="minorHAnsi"/>
          <w:b/>
          <w:color w:val="000000" w:themeColor="text1"/>
          <w:sz w:val="22"/>
          <w:szCs w:val="22"/>
        </w:rPr>
      </w:pPr>
      <w:r>
        <w:rPr>
          <w:rFonts w:asciiTheme="minorHAnsi" w:hAnsiTheme="minorHAnsi"/>
          <w:b/>
          <w:color w:val="000000" w:themeColor="text1"/>
          <w:sz w:val="22"/>
          <w:szCs w:val="22"/>
        </w:rPr>
        <w:t>€82,368, €84,896, €87,487, €90,077, €92,655, €95,728, €99,228 (LSI</w:t>
      </w:r>
      <w:r w:rsidR="00E36153">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1), €102,731 (LSI</w:t>
      </w:r>
      <w:r w:rsidR="00E36153">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2)</w:t>
      </w:r>
    </w:p>
    <w:p w14:paraId="2208C28E" w14:textId="77777777" w:rsidR="009D2CD8" w:rsidRDefault="009D2CD8" w:rsidP="009D2CD8">
      <w:pPr>
        <w:spacing w:line="360" w:lineRule="auto"/>
        <w:ind w:left="2880" w:right="-32"/>
        <w:jc w:val="both"/>
        <w:rPr>
          <w:rFonts w:ascii="Calibri" w:hAnsi="Calibri" w:cs="Arial"/>
          <w:color w:val="000000" w:themeColor="text1"/>
          <w:sz w:val="22"/>
          <w:szCs w:val="22"/>
          <w:lang w:val="en-IE"/>
        </w:rPr>
      </w:pPr>
      <w:r>
        <w:rPr>
          <w:rFonts w:ascii="Calibri" w:hAnsi="Calibri" w:cs="Arial"/>
          <w:b/>
          <w:color w:val="000000" w:themeColor="text1"/>
          <w:sz w:val="22"/>
          <w:szCs w:val="22"/>
          <w:lang w:val="en-IE"/>
        </w:rPr>
        <w:t>Non Personal Pension Contribution (non-PPC) rate.</w:t>
      </w:r>
      <w:r>
        <w:rPr>
          <w:rFonts w:ascii="Calibri" w:hAnsi="Calibri" w:cs="Arial"/>
          <w:color w:val="000000" w:themeColor="text1"/>
          <w:sz w:val="22"/>
          <w:szCs w:val="22"/>
          <w:lang w:val="en-IE"/>
        </w:rPr>
        <w:t xml:space="preserve"> This salary is payable to an individual who is not required to make a personal pension contribution (PPC) to their main pension scheme.</w:t>
      </w:r>
    </w:p>
    <w:p w14:paraId="5920C22F" w14:textId="451C7EE1" w:rsidR="000C4777" w:rsidRPr="00D75834" w:rsidRDefault="000C4777" w:rsidP="009D2CD8">
      <w:pPr>
        <w:spacing w:line="360" w:lineRule="auto"/>
        <w:ind w:right="-32"/>
        <w:jc w:val="both"/>
        <w:rPr>
          <w:rFonts w:ascii="Calibri" w:hAnsi="Calibri" w:cs="Arial"/>
          <w:b/>
          <w:color w:val="000000" w:themeColor="text1"/>
          <w:sz w:val="22"/>
          <w:szCs w:val="22"/>
        </w:rPr>
      </w:pPr>
    </w:p>
    <w:p w14:paraId="58C67038" w14:textId="550AF4D8" w:rsidR="00355A1C" w:rsidRPr="000F2327" w:rsidRDefault="001D45B9" w:rsidP="00E6233C">
      <w:pPr>
        <w:spacing w:line="360" w:lineRule="auto"/>
        <w:ind w:left="2880" w:right="-32" w:hanging="2880"/>
        <w:jc w:val="both"/>
        <w:rPr>
          <w:rFonts w:ascii="Calibri" w:hAnsi="Calibri" w:cs="Arial"/>
          <w:color w:val="000000" w:themeColor="text1"/>
          <w:sz w:val="22"/>
          <w:szCs w:val="22"/>
        </w:rPr>
      </w:pPr>
      <w:r w:rsidRPr="009D2CD8">
        <w:rPr>
          <w:rFonts w:ascii="Calibri" w:hAnsi="Calibri" w:cs="Arial"/>
          <w:b/>
          <w:color w:val="000000" w:themeColor="text1"/>
          <w:sz w:val="22"/>
          <w:szCs w:val="22"/>
        </w:rPr>
        <w:t>Annual Leave</w:t>
      </w:r>
      <w:r w:rsidR="007469D5" w:rsidRPr="009D2CD8">
        <w:rPr>
          <w:rFonts w:ascii="Calibri" w:hAnsi="Calibri" w:cs="Arial"/>
          <w:b/>
          <w:color w:val="000000" w:themeColor="text1"/>
          <w:sz w:val="22"/>
          <w:szCs w:val="22"/>
        </w:rPr>
        <w:t>:</w:t>
      </w:r>
      <w:r w:rsidRPr="009D2CD8">
        <w:rPr>
          <w:rFonts w:ascii="Calibri" w:hAnsi="Calibri" w:cs="Arial"/>
          <w:b/>
          <w:color w:val="000000" w:themeColor="text1"/>
          <w:sz w:val="22"/>
          <w:szCs w:val="22"/>
        </w:rPr>
        <w:tab/>
      </w:r>
      <w:r w:rsidR="009D2CD8" w:rsidRPr="009D2CD8">
        <w:rPr>
          <w:rFonts w:ascii="Calibri" w:hAnsi="Calibri" w:cs="Arial"/>
          <w:color w:val="000000" w:themeColor="text1"/>
          <w:sz w:val="22"/>
          <w:szCs w:val="22"/>
        </w:rPr>
        <w:t>30</w:t>
      </w:r>
      <w:r w:rsidR="002332B4" w:rsidRPr="009D2CD8">
        <w:rPr>
          <w:rFonts w:ascii="Calibri" w:hAnsi="Calibri" w:cs="Arial"/>
          <w:color w:val="000000" w:themeColor="text1"/>
          <w:sz w:val="22"/>
          <w:szCs w:val="22"/>
        </w:rPr>
        <w:t xml:space="preserve"> </w:t>
      </w:r>
      <w:r w:rsidRPr="009D2CD8">
        <w:rPr>
          <w:rFonts w:ascii="Calibri" w:hAnsi="Calibri" w:cs="Arial"/>
          <w:color w:val="000000" w:themeColor="text1"/>
          <w:sz w:val="22"/>
          <w:szCs w:val="22"/>
        </w:rPr>
        <w:t>days per annum</w:t>
      </w:r>
      <w:r w:rsidRPr="000F2327">
        <w:rPr>
          <w:rFonts w:ascii="Calibri" w:hAnsi="Calibri" w:cs="Arial"/>
          <w:color w:val="000000" w:themeColor="text1"/>
          <w:sz w:val="22"/>
          <w:szCs w:val="22"/>
        </w:rPr>
        <w:t>. This leave is on the basis of a five day week and is exclusiv</w:t>
      </w:r>
      <w:r w:rsidR="000C4777" w:rsidRPr="000F2327">
        <w:rPr>
          <w:rFonts w:ascii="Calibri" w:hAnsi="Calibri" w:cs="Arial"/>
          <w:color w:val="000000" w:themeColor="text1"/>
          <w:sz w:val="22"/>
          <w:szCs w:val="22"/>
        </w:rPr>
        <w:t>e of the usual public holidays.</w:t>
      </w: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Default="00336A5B" w:rsidP="00E6233C">
      <w:pPr>
        <w:spacing w:line="360" w:lineRule="auto"/>
        <w:ind w:left="2127" w:right="-32" w:hanging="2127"/>
        <w:jc w:val="both"/>
      </w:pPr>
    </w:p>
    <w:p w14:paraId="2A3067C1" w14:textId="77777777" w:rsidR="00E36153" w:rsidRPr="000F2327" w:rsidRDefault="00E36153" w:rsidP="00E6233C">
      <w:pPr>
        <w:spacing w:line="360" w:lineRule="auto"/>
        <w:ind w:left="2127" w:right="-32" w:hanging="2127"/>
        <w:jc w:val="both"/>
      </w:pPr>
    </w:p>
    <w:p w14:paraId="6C556A4F" w14:textId="77777777" w:rsidR="00091219" w:rsidRDefault="00091219">
      <w:pPr>
        <w:rPr>
          <w:rFonts w:asciiTheme="minorHAnsi" w:hAnsiTheme="minorHAnsi" w:cstheme="minorHAnsi"/>
          <w:b/>
          <w:color w:val="000000" w:themeColor="text1"/>
          <w:sz w:val="24"/>
          <w:szCs w:val="24"/>
          <w:lang w:val="en-IE"/>
        </w:rPr>
      </w:pPr>
      <w:r>
        <w:rPr>
          <w:rFonts w:asciiTheme="minorHAnsi" w:hAnsiTheme="minorHAnsi" w:cstheme="minorHAnsi"/>
          <w:b/>
          <w:color w:val="000000" w:themeColor="text1"/>
          <w:sz w:val="24"/>
          <w:szCs w:val="24"/>
          <w:lang w:val="en-IE"/>
        </w:rPr>
        <w:br w:type="page"/>
      </w:r>
    </w:p>
    <w:p w14:paraId="2DE84955" w14:textId="0CBDE70C"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lastRenderedPageBreak/>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750F7CDF" w:rsidR="00254731" w:rsidRPr="000F2327" w:rsidRDefault="00254731" w:rsidP="00254731">
      <w:pPr>
        <w:tabs>
          <w:tab w:val="left" w:pos="1701"/>
        </w:tabs>
        <w:spacing w:line="360" w:lineRule="auto"/>
        <w:ind w:right="-32"/>
        <w:jc w:val="both"/>
        <w:rPr>
          <w:rFonts w:asciiTheme="minorHAnsi" w:hAnsiTheme="minorHAnsi" w:cstheme="minorHAnsi"/>
          <w:color w:val="000000" w:themeColor="text1"/>
          <w:sz w:val="22"/>
          <w:szCs w:val="22"/>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 </w:t>
      </w:r>
      <w:hyperlink r:id="rId12" w:history="1">
        <w:r w:rsidR="00F17497">
          <w:rPr>
            <w:rStyle w:val="Hyperlink"/>
            <w:rFonts w:ascii="Calibri" w:hAnsi="Calibri"/>
            <w:bCs/>
            <w:spacing w:val="-2"/>
            <w:sz w:val="22"/>
            <w:szCs w:val="22"/>
            <w:lang w:eastAsia="en-GB"/>
          </w:rPr>
          <w:t>c</w:t>
        </w:r>
        <w:r w:rsidR="00F17497" w:rsidRPr="00B73589">
          <w:rPr>
            <w:rStyle w:val="Hyperlink"/>
            <w:rFonts w:ascii="Calibri" w:hAnsi="Calibri"/>
            <w:bCs/>
            <w:spacing w:val="-2"/>
            <w:sz w:val="22"/>
            <w:szCs w:val="22"/>
            <w:lang w:eastAsia="en-GB"/>
          </w:rPr>
          <w:t>areers@nationaltransport.ie</w:t>
        </w:r>
      </w:hyperlink>
      <w:r w:rsidR="00F17497" w:rsidRPr="000F2327">
        <w:rPr>
          <w:rFonts w:asciiTheme="minorHAnsi" w:hAnsiTheme="minorHAnsi" w:cstheme="minorHAnsi"/>
          <w:b/>
          <w:smallCaps/>
          <w:sz w:val="22"/>
          <w:szCs w:val="22"/>
          <w:lang w:val="en-IE"/>
        </w:rPr>
        <w:t>.</w:t>
      </w:r>
      <w:r w:rsidR="00666019">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7E506911"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 xml:space="preserve">outlining why you wish to be considered for the post and where you believe your skills and experience meet the requirements for the role of </w:t>
      </w:r>
      <w:r w:rsidR="009544A1" w:rsidRPr="00666019">
        <w:rPr>
          <w:rFonts w:ascii="Calibri" w:hAnsi="Calibri" w:cs="Arial"/>
          <w:iCs/>
          <w:color w:val="000000" w:themeColor="text1"/>
          <w:sz w:val="22"/>
          <w:szCs w:val="22"/>
          <w:lang w:val="en-US"/>
        </w:rPr>
        <w:t>Land Use and Transport Planner – Engineer Grade I</w:t>
      </w:r>
      <w:r w:rsidR="009544A1">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Pr="000F2327">
        <w:rPr>
          <w:rFonts w:ascii="Calibri" w:hAnsi="Calibri" w:cs="Arial"/>
          <w:color w:val="000000" w:themeColor="text1"/>
          <w:sz w:val="22"/>
          <w:szCs w:val="22"/>
          <w:lang w:val="en-IE"/>
        </w:rPr>
        <w:t xml:space="preserve"> </w:t>
      </w:r>
    </w:p>
    <w:p w14:paraId="317B0F3C" w14:textId="1903A0A5"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comprehensive CV</w:t>
      </w:r>
      <w:r w:rsidR="0082581A" w:rsidRPr="000F2327">
        <w:rPr>
          <w:rFonts w:ascii="Calibri" w:hAnsi="Calibri" w:cs="Arial"/>
          <w:color w:val="000000" w:themeColor="text1"/>
          <w:sz w:val="22"/>
          <w:szCs w:val="22"/>
          <w:lang w:val="en-IE"/>
        </w:rPr>
        <w:t xml:space="preserve"> (not to exceed 3 pages);</w:t>
      </w:r>
      <w:r w:rsidR="009544A1">
        <w:rPr>
          <w:rFonts w:ascii="Calibri" w:hAnsi="Calibri" w:cs="Arial"/>
          <w:color w:val="000000" w:themeColor="text1"/>
          <w:sz w:val="22"/>
          <w:szCs w:val="22"/>
          <w:lang w:val="en-IE"/>
        </w:rPr>
        <w:t xml:space="preserve"> and</w:t>
      </w:r>
    </w:p>
    <w:p w14:paraId="59042FCF" w14:textId="77777777" w:rsidR="00A323E0" w:rsidRPr="000F2327" w:rsidRDefault="00A323E0" w:rsidP="00045BAB">
      <w:pPr>
        <w:numPr>
          <w:ilvl w:val="0"/>
          <w:numId w:val="35"/>
        </w:numPr>
        <w:tabs>
          <w:tab w:val="num" w:pos="1080"/>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 fully completed Key Achievements Form (attached)</w:t>
      </w:r>
      <w:r w:rsidR="00336A5B">
        <w:rPr>
          <w:rFonts w:ascii="Calibri" w:hAnsi="Calibri" w:cs="Arial"/>
          <w:color w:val="000000" w:themeColor="text1"/>
          <w:sz w:val="22"/>
          <w:szCs w:val="22"/>
          <w:lang w:val="en-IE"/>
        </w:rPr>
        <w:t>.</w:t>
      </w:r>
    </w:p>
    <w:p w14:paraId="10AB0F30" w14:textId="77777777" w:rsidR="004433F2" w:rsidRPr="000F2327" w:rsidRDefault="004433F2" w:rsidP="00E6233C">
      <w:pPr>
        <w:spacing w:line="360" w:lineRule="auto"/>
        <w:ind w:right="-32"/>
        <w:jc w:val="both"/>
        <w:rPr>
          <w:rFonts w:ascii="Calibri" w:hAnsi="Calibri" w:cs="Arial"/>
          <w:bCs/>
          <w:color w:val="000000" w:themeColor="text1"/>
          <w:sz w:val="22"/>
          <w:szCs w:val="22"/>
        </w:rPr>
      </w:pPr>
    </w:p>
    <w:p w14:paraId="0D726900" w14:textId="77777777"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w:t>
      </w:r>
      <w:r w:rsidRPr="001E6A9F">
        <w:rPr>
          <w:rFonts w:ascii="Calibri" w:hAnsi="Calibri" w:cs="Arial"/>
          <w:bCs/>
          <w:color w:val="000000" w:themeColor="text1"/>
          <w:sz w:val="22"/>
          <w:szCs w:val="22"/>
        </w:rPr>
        <w:t>the 3</w:t>
      </w:r>
      <w:r w:rsidRPr="000F2327">
        <w:rPr>
          <w:rFonts w:ascii="Calibri" w:hAnsi="Calibri" w:cs="Arial"/>
          <w:bCs/>
          <w:color w:val="000000" w:themeColor="text1"/>
          <w:sz w:val="22"/>
          <w:szCs w:val="22"/>
        </w:rPr>
        <w:t xml:space="preserve"> 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Pr="00D75834"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5340441A"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666019">
        <w:rPr>
          <w:rFonts w:ascii="Calibri" w:hAnsi="Calibri" w:cs="Arial"/>
          <w:b/>
          <w:color w:val="000000" w:themeColor="text1"/>
          <w:sz w:val="22"/>
          <w:szCs w:val="22"/>
        </w:rPr>
        <w:t>Friday</w:t>
      </w:r>
      <w:r w:rsidR="00E36153">
        <w:rPr>
          <w:rFonts w:ascii="Calibri" w:hAnsi="Calibri" w:cs="Arial"/>
          <w:b/>
          <w:color w:val="000000" w:themeColor="text1"/>
          <w:sz w:val="22"/>
          <w:szCs w:val="22"/>
        </w:rPr>
        <w:t>,</w:t>
      </w:r>
      <w:r w:rsidR="00666019">
        <w:rPr>
          <w:rFonts w:ascii="Calibri" w:hAnsi="Calibri" w:cs="Arial"/>
          <w:b/>
          <w:color w:val="000000" w:themeColor="text1"/>
          <w:sz w:val="22"/>
          <w:szCs w:val="22"/>
        </w:rPr>
        <w:t xml:space="preserve"> 22</w:t>
      </w:r>
      <w:r w:rsidR="00E36153">
        <w:rPr>
          <w:rFonts w:ascii="Calibri" w:hAnsi="Calibri" w:cs="Arial"/>
          <w:b/>
          <w:color w:val="000000" w:themeColor="text1"/>
          <w:sz w:val="22"/>
          <w:szCs w:val="22"/>
          <w:vertAlign w:val="superscript"/>
        </w:rPr>
        <w:t xml:space="preserve"> </w:t>
      </w:r>
      <w:r w:rsidR="00666019">
        <w:rPr>
          <w:rFonts w:ascii="Calibri" w:hAnsi="Calibri" w:cs="Arial"/>
          <w:b/>
          <w:color w:val="000000" w:themeColor="text1"/>
          <w:sz w:val="22"/>
          <w:szCs w:val="22"/>
        </w:rPr>
        <w:t>May 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20048033" w:rsidR="00067B7B" w:rsidRPr="000F2327" w:rsidRDefault="008F583D" w:rsidP="00E6233C">
      <w:pPr>
        <w:spacing w:line="360" w:lineRule="auto"/>
        <w:ind w:right="-32"/>
        <w:jc w:val="both"/>
        <w:rPr>
          <w:rFonts w:asciiTheme="minorHAnsi" w:hAnsiTheme="minorHAnsi" w:cstheme="minorHAnsi"/>
          <w:b/>
          <w:smallCaps/>
          <w:sz w:val="22"/>
          <w:szCs w:val="22"/>
          <w:lang w:val="en-IE"/>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F17497" w:rsidRPr="0077195C">
          <w:rPr>
            <w:rStyle w:val="Hyperlink"/>
            <w:rFonts w:ascii="Calibri" w:hAnsi="Calibri"/>
            <w:bCs/>
            <w:spacing w:val="-2"/>
            <w:sz w:val="22"/>
            <w:szCs w:val="22"/>
            <w:lang w:eastAsia="en-GB"/>
          </w:rPr>
          <w:t>careers@nationaltransport.ie</w:t>
        </w:r>
      </w:hyperlink>
      <w:r w:rsidR="00F67F91" w:rsidRPr="000F2327">
        <w:rPr>
          <w:rFonts w:asciiTheme="minorHAnsi" w:hAnsiTheme="minorHAnsi" w:cstheme="minorHAnsi"/>
          <w:b/>
          <w:smallCaps/>
          <w:sz w:val="22"/>
          <w:szCs w:val="22"/>
          <w:lang w:val="en-IE"/>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6B32CA4A" w14:textId="746E6EA6" w:rsidR="008A0B4E" w:rsidRPr="009D2CD8" w:rsidRDefault="009544A1" w:rsidP="009D2CD8">
      <w:pPr>
        <w:spacing w:line="360" w:lineRule="auto"/>
        <w:ind w:right="-32"/>
        <w:jc w:val="center"/>
        <w:rPr>
          <w:rFonts w:asciiTheme="minorHAnsi" w:eastAsia="Calibri" w:hAnsiTheme="minorHAnsi" w:cstheme="minorHAnsi"/>
          <w:b/>
          <w:color w:val="000000" w:themeColor="text1"/>
          <w:sz w:val="32"/>
          <w:szCs w:val="32"/>
          <w:lang w:val="en-IE"/>
        </w:rPr>
      </w:pPr>
      <w:r w:rsidRPr="009544A1">
        <w:rPr>
          <w:rFonts w:asciiTheme="minorHAnsi" w:eastAsia="Calibri" w:hAnsiTheme="minorHAnsi" w:cstheme="minorHAnsi"/>
          <w:b/>
          <w:iCs/>
          <w:color w:val="000000" w:themeColor="text1"/>
          <w:sz w:val="32"/>
          <w:szCs w:val="32"/>
          <w:lang w:val="en-US"/>
        </w:rPr>
        <w:lastRenderedPageBreak/>
        <w:t xml:space="preserve">Land Use and Transport Planner –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10495" w:type="dxa"/>
        <w:tblLook w:val="04A0" w:firstRow="1" w:lastRow="0" w:firstColumn="1" w:lastColumn="0" w:noHBand="0" w:noVBand="1"/>
      </w:tblPr>
      <w:tblGrid>
        <w:gridCol w:w="1844"/>
        <w:gridCol w:w="8651"/>
      </w:tblGrid>
      <w:tr w:rsidR="009D2CD8" w14:paraId="02120DA9" w14:textId="77777777" w:rsidTr="008A3B01">
        <w:tc>
          <w:tcPr>
            <w:tcW w:w="1844" w:type="dxa"/>
            <w:vMerge w:val="restart"/>
            <w:tcBorders>
              <w:top w:val="nil"/>
              <w:left w:val="nil"/>
              <w:bottom w:val="nil"/>
              <w:right w:val="nil"/>
            </w:tcBorders>
            <w:shd w:val="clear" w:color="auto" w:fill="F79646" w:themeFill="accent6"/>
            <w:hideMark/>
          </w:tcPr>
          <w:p w14:paraId="159A5310"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Leadership</w:t>
            </w:r>
          </w:p>
        </w:tc>
        <w:tc>
          <w:tcPr>
            <w:tcW w:w="8651" w:type="dxa"/>
            <w:tcBorders>
              <w:top w:val="single" w:sz="4" w:space="0" w:color="FFFFFF"/>
              <w:left w:val="nil"/>
              <w:bottom w:val="single" w:sz="4" w:space="0" w:color="FABF8F"/>
              <w:right w:val="single" w:sz="4" w:space="0" w:color="FFFFFF"/>
            </w:tcBorders>
            <w:shd w:val="clear" w:color="auto" w:fill="FDE9D9" w:themeFill="accent6" w:themeFillTint="33"/>
            <w:vAlign w:val="center"/>
            <w:hideMark/>
          </w:tcPr>
          <w:p w14:paraId="5C714FDF"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Actively contributes to the development of the strategies and policies of the Department/ Organisation </w:t>
            </w:r>
          </w:p>
        </w:tc>
      </w:tr>
      <w:tr w:rsidR="009D2CD8" w14:paraId="2A96A4DC" w14:textId="77777777" w:rsidTr="008A3B01">
        <w:tc>
          <w:tcPr>
            <w:tcW w:w="0" w:type="auto"/>
            <w:vMerge/>
            <w:tcBorders>
              <w:top w:val="nil"/>
              <w:left w:val="nil"/>
              <w:bottom w:val="nil"/>
              <w:right w:val="nil"/>
            </w:tcBorders>
            <w:shd w:val="clear" w:color="auto" w:fill="F79646" w:themeFill="accent6"/>
            <w:vAlign w:val="center"/>
            <w:hideMark/>
          </w:tcPr>
          <w:p w14:paraId="09A2B23D"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419C7739" w14:textId="77777777" w:rsidR="009D2CD8" w:rsidRDefault="009D2CD8" w:rsidP="008A3B01">
            <w:pPr>
              <w:tabs>
                <w:tab w:val="left" w:pos="709"/>
                <w:tab w:val="left" w:pos="1985"/>
                <w:tab w:val="left" w:pos="2552"/>
              </w:tabs>
              <w:ind w:right="-34"/>
              <w:contextualSpacing/>
              <w:rPr>
                <w:rFonts w:ascii="Calibri" w:eastAsia="Calibri" w:hAnsi="Calibri" w:cs="Arial"/>
                <w:color w:val="000000"/>
                <w:sz w:val="17"/>
                <w:szCs w:val="17"/>
              </w:rPr>
            </w:pPr>
            <w:r>
              <w:rPr>
                <w:rFonts w:ascii="Calibri" w:eastAsia="Calibri" w:hAnsi="Calibri" w:cs="Arial"/>
                <w:color w:val="000000"/>
                <w:sz w:val="17"/>
                <w:szCs w:val="17"/>
              </w:rPr>
              <w:t xml:space="preserve">Brings a focus and drive to building and sustaining high levels of performance, addressing any performance issues as they arise </w:t>
            </w:r>
          </w:p>
        </w:tc>
      </w:tr>
      <w:tr w:rsidR="009D2CD8" w14:paraId="588E05FF" w14:textId="77777777" w:rsidTr="008A3B01">
        <w:tc>
          <w:tcPr>
            <w:tcW w:w="0" w:type="auto"/>
            <w:vMerge/>
            <w:tcBorders>
              <w:top w:val="nil"/>
              <w:left w:val="nil"/>
              <w:bottom w:val="nil"/>
              <w:right w:val="nil"/>
            </w:tcBorders>
            <w:shd w:val="clear" w:color="auto" w:fill="F79646" w:themeFill="accent6"/>
            <w:vAlign w:val="center"/>
            <w:hideMark/>
          </w:tcPr>
          <w:p w14:paraId="703F4A56"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4713AAD8"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Leads and maximises the contribution of the team as a whole </w:t>
            </w:r>
          </w:p>
        </w:tc>
      </w:tr>
      <w:tr w:rsidR="009D2CD8" w14:paraId="021EB6C7" w14:textId="77777777" w:rsidTr="008A3B01">
        <w:tc>
          <w:tcPr>
            <w:tcW w:w="0" w:type="auto"/>
            <w:vMerge/>
            <w:tcBorders>
              <w:top w:val="nil"/>
              <w:left w:val="nil"/>
              <w:bottom w:val="nil"/>
              <w:right w:val="nil"/>
            </w:tcBorders>
            <w:shd w:val="clear" w:color="auto" w:fill="F79646" w:themeFill="accent6"/>
            <w:vAlign w:val="center"/>
            <w:hideMark/>
          </w:tcPr>
          <w:p w14:paraId="5B88E632"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2DF3EED9"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Considers the effectiveness of outcomes in terms wider than own immediate area </w:t>
            </w:r>
          </w:p>
        </w:tc>
      </w:tr>
      <w:tr w:rsidR="009D2CD8" w14:paraId="2CC0D923" w14:textId="77777777" w:rsidTr="008A3B01">
        <w:tc>
          <w:tcPr>
            <w:tcW w:w="0" w:type="auto"/>
            <w:vMerge/>
            <w:tcBorders>
              <w:top w:val="nil"/>
              <w:left w:val="nil"/>
              <w:bottom w:val="nil"/>
              <w:right w:val="nil"/>
            </w:tcBorders>
            <w:shd w:val="clear" w:color="auto" w:fill="F79646" w:themeFill="accent6"/>
            <w:vAlign w:val="center"/>
            <w:hideMark/>
          </w:tcPr>
          <w:p w14:paraId="6F56AFC1"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6BA1798C"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Clearly defines objectives/ goals &amp; delegates effectively, encouraging ownership and responsibility for tasks </w:t>
            </w:r>
          </w:p>
        </w:tc>
      </w:tr>
      <w:tr w:rsidR="009D2CD8" w14:paraId="0BBCF7C3" w14:textId="77777777" w:rsidTr="008A3B01">
        <w:tc>
          <w:tcPr>
            <w:tcW w:w="0" w:type="auto"/>
            <w:vMerge/>
            <w:tcBorders>
              <w:top w:val="nil"/>
              <w:left w:val="nil"/>
              <w:bottom w:val="nil"/>
              <w:right w:val="nil"/>
            </w:tcBorders>
            <w:shd w:val="clear" w:color="auto" w:fill="F79646" w:themeFill="accent6"/>
            <w:vAlign w:val="center"/>
            <w:hideMark/>
          </w:tcPr>
          <w:p w14:paraId="7D56CF21"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065526C5"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Develops capability of others through feedback, coaching &amp; creating opportunities for skills development </w:t>
            </w:r>
          </w:p>
        </w:tc>
      </w:tr>
      <w:tr w:rsidR="009D2CD8" w14:paraId="6FA00D86" w14:textId="77777777" w:rsidTr="008A3B01">
        <w:tc>
          <w:tcPr>
            <w:tcW w:w="0" w:type="auto"/>
            <w:vMerge/>
            <w:tcBorders>
              <w:top w:val="nil"/>
              <w:left w:val="nil"/>
              <w:bottom w:val="nil"/>
              <w:right w:val="nil"/>
            </w:tcBorders>
            <w:shd w:val="clear" w:color="auto" w:fill="F79646" w:themeFill="accent6"/>
            <w:vAlign w:val="center"/>
            <w:hideMark/>
          </w:tcPr>
          <w:p w14:paraId="6B799D0C" w14:textId="77777777" w:rsidR="009D2CD8" w:rsidRDefault="009D2CD8" w:rsidP="008A3B01">
            <w:pPr>
              <w:rPr>
                <w:rFonts w:ascii="Calibri" w:eastAsia="Calibri" w:hAnsi="Calibri" w:cs="Arial"/>
                <w:b/>
                <w:color w:val="FFFFFF"/>
                <w:szCs w:val="32"/>
              </w:rPr>
            </w:pPr>
          </w:p>
        </w:tc>
        <w:tc>
          <w:tcPr>
            <w:tcW w:w="8651" w:type="dxa"/>
            <w:tcBorders>
              <w:top w:val="single" w:sz="4" w:space="0" w:color="FABF8F"/>
              <w:left w:val="nil"/>
              <w:bottom w:val="single" w:sz="4" w:space="0" w:color="FABF8F"/>
              <w:right w:val="single" w:sz="4" w:space="0" w:color="FFFFFF"/>
            </w:tcBorders>
            <w:shd w:val="clear" w:color="auto" w:fill="FDE9D9" w:themeFill="accent6" w:themeFillTint="33"/>
            <w:vAlign w:val="center"/>
            <w:hideMark/>
          </w:tcPr>
          <w:p w14:paraId="338AD1D1"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takes opportunities to exploit new and innovative service delivery channels</w:t>
            </w:r>
          </w:p>
        </w:tc>
      </w:tr>
      <w:tr w:rsidR="009D2CD8" w14:paraId="427BD903" w14:textId="77777777" w:rsidTr="008A3B01">
        <w:tc>
          <w:tcPr>
            <w:tcW w:w="1844" w:type="dxa"/>
            <w:vMerge w:val="restart"/>
            <w:tcBorders>
              <w:top w:val="nil"/>
              <w:left w:val="single" w:sz="4" w:space="0" w:color="FFFFFF"/>
              <w:bottom w:val="nil"/>
              <w:right w:val="single" w:sz="4" w:space="0" w:color="FFFFFF"/>
            </w:tcBorders>
            <w:shd w:val="clear" w:color="auto" w:fill="4F81BD" w:themeFill="accent1"/>
            <w:hideMark/>
          </w:tcPr>
          <w:p w14:paraId="6A33BC46"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Judgement, Analysis &amp; Decision Making</w:t>
            </w:r>
          </w:p>
        </w:tc>
        <w:tc>
          <w:tcPr>
            <w:tcW w:w="8651" w:type="dxa"/>
            <w:tcBorders>
              <w:top w:val="single" w:sz="4" w:space="0" w:color="FFFFFF"/>
              <w:left w:val="single" w:sz="4" w:space="0" w:color="FFFFFF"/>
              <w:bottom w:val="single" w:sz="4" w:space="0" w:color="548DD4"/>
              <w:right w:val="single" w:sz="4" w:space="0" w:color="FFFFFF"/>
            </w:tcBorders>
            <w:shd w:val="clear" w:color="auto" w:fill="DBE5F1" w:themeFill="accent1" w:themeFillTint="33"/>
            <w:vAlign w:val="center"/>
            <w:hideMark/>
          </w:tcPr>
          <w:p w14:paraId="5DCAA72A"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Researches issues thoroughly, consulting appropriately to gather all information needed on an issue </w:t>
            </w:r>
          </w:p>
        </w:tc>
      </w:tr>
      <w:tr w:rsidR="009D2CD8" w14:paraId="16401C38" w14:textId="77777777" w:rsidTr="008A3B01">
        <w:tc>
          <w:tcPr>
            <w:tcW w:w="0" w:type="auto"/>
            <w:vMerge/>
            <w:tcBorders>
              <w:top w:val="nil"/>
              <w:left w:val="single" w:sz="4" w:space="0" w:color="FFFFFF"/>
              <w:bottom w:val="nil"/>
              <w:right w:val="single" w:sz="4" w:space="0" w:color="FFFFFF"/>
            </w:tcBorders>
            <w:shd w:val="clear" w:color="auto" w:fill="4F81BD" w:themeFill="accent1"/>
            <w:vAlign w:val="center"/>
            <w:hideMark/>
          </w:tcPr>
          <w:p w14:paraId="2441315E" w14:textId="77777777" w:rsidR="009D2CD8" w:rsidRDefault="009D2CD8" w:rsidP="008A3B01">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740F9E7D"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complex issues quickly, accurately absorbing and evaluating data (including numerical data)</w:t>
            </w:r>
          </w:p>
        </w:tc>
      </w:tr>
      <w:tr w:rsidR="009D2CD8" w14:paraId="70E766F5" w14:textId="77777777" w:rsidTr="008A3B01">
        <w:tc>
          <w:tcPr>
            <w:tcW w:w="0" w:type="auto"/>
            <w:vMerge/>
            <w:tcBorders>
              <w:top w:val="nil"/>
              <w:left w:val="single" w:sz="4" w:space="0" w:color="FFFFFF"/>
              <w:bottom w:val="nil"/>
              <w:right w:val="single" w:sz="4" w:space="0" w:color="FFFFFF"/>
            </w:tcBorders>
            <w:shd w:val="clear" w:color="auto" w:fill="4F81BD" w:themeFill="accent1"/>
            <w:vAlign w:val="center"/>
            <w:hideMark/>
          </w:tcPr>
          <w:p w14:paraId="34875F18" w14:textId="77777777" w:rsidR="009D2CD8" w:rsidRDefault="009D2CD8" w:rsidP="008A3B01">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4857F1E3"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Integrates diverse strands of information, identifying inter-relationships and linkages</w:t>
            </w:r>
          </w:p>
        </w:tc>
      </w:tr>
      <w:tr w:rsidR="009D2CD8" w14:paraId="30871870" w14:textId="77777777" w:rsidTr="008A3B01">
        <w:tc>
          <w:tcPr>
            <w:tcW w:w="0" w:type="auto"/>
            <w:vMerge/>
            <w:tcBorders>
              <w:top w:val="nil"/>
              <w:left w:val="single" w:sz="4" w:space="0" w:color="FFFFFF"/>
              <w:bottom w:val="nil"/>
              <w:right w:val="single" w:sz="4" w:space="0" w:color="FFFFFF"/>
            </w:tcBorders>
            <w:shd w:val="clear" w:color="auto" w:fill="4F81BD" w:themeFill="accent1"/>
            <w:vAlign w:val="center"/>
            <w:hideMark/>
          </w:tcPr>
          <w:p w14:paraId="7865A881" w14:textId="77777777" w:rsidR="009D2CD8" w:rsidRDefault="009D2CD8" w:rsidP="008A3B01">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548DD4"/>
              <w:right w:val="single" w:sz="4" w:space="0" w:color="FFFFFF"/>
            </w:tcBorders>
            <w:shd w:val="clear" w:color="auto" w:fill="DBE5F1" w:themeFill="accent1" w:themeFillTint="33"/>
            <w:vAlign w:val="center"/>
            <w:hideMark/>
          </w:tcPr>
          <w:p w14:paraId="6EFE6574"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Uses judgement to make clear, timely and well-grounded decisions on important issues</w:t>
            </w:r>
          </w:p>
        </w:tc>
      </w:tr>
      <w:tr w:rsidR="009D2CD8" w14:paraId="30011400" w14:textId="77777777" w:rsidTr="008A3B01">
        <w:tc>
          <w:tcPr>
            <w:tcW w:w="0" w:type="auto"/>
            <w:vMerge/>
            <w:tcBorders>
              <w:top w:val="nil"/>
              <w:left w:val="single" w:sz="4" w:space="0" w:color="FFFFFF"/>
              <w:bottom w:val="nil"/>
              <w:right w:val="single" w:sz="4" w:space="0" w:color="FFFFFF"/>
            </w:tcBorders>
            <w:shd w:val="clear" w:color="auto" w:fill="4F81BD" w:themeFill="accent1"/>
            <w:vAlign w:val="center"/>
            <w:hideMark/>
          </w:tcPr>
          <w:p w14:paraId="49C15FEC" w14:textId="77777777" w:rsidR="009D2CD8" w:rsidRDefault="009D2CD8" w:rsidP="008A3B01">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FFFFFF"/>
              <w:right w:val="single" w:sz="4" w:space="0" w:color="FFFFFF"/>
            </w:tcBorders>
            <w:shd w:val="clear" w:color="auto" w:fill="DBE5F1" w:themeFill="accent1" w:themeFillTint="33"/>
            <w:vAlign w:val="center"/>
            <w:hideMark/>
          </w:tcPr>
          <w:p w14:paraId="1A89B568"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Considers the wider implications, agendas and sensitivities within decisions and the impact on a range of stakeholders</w:t>
            </w:r>
          </w:p>
        </w:tc>
      </w:tr>
      <w:tr w:rsidR="009D2CD8" w14:paraId="4F5CB940" w14:textId="77777777" w:rsidTr="008A3B01">
        <w:tc>
          <w:tcPr>
            <w:tcW w:w="0" w:type="auto"/>
            <w:vMerge/>
            <w:tcBorders>
              <w:top w:val="nil"/>
              <w:left w:val="single" w:sz="4" w:space="0" w:color="FFFFFF"/>
              <w:bottom w:val="nil"/>
              <w:right w:val="single" w:sz="4" w:space="0" w:color="FFFFFF"/>
            </w:tcBorders>
            <w:shd w:val="clear" w:color="auto" w:fill="4F81BD" w:themeFill="accent1"/>
            <w:vAlign w:val="center"/>
            <w:hideMark/>
          </w:tcPr>
          <w:p w14:paraId="346906D6" w14:textId="77777777" w:rsidR="009D2CD8" w:rsidRDefault="009D2CD8" w:rsidP="008A3B01">
            <w:pPr>
              <w:rPr>
                <w:rFonts w:ascii="Calibri" w:eastAsia="Calibri" w:hAnsi="Calibri" w:cs="Arial"/>
                <w:b/>
                <w:color w:val="FFFFFF"/>
                <w:szCs w:val="32"/>
              </w:rPr>
            </w:pPr>
          </w:p>
        </w:tc>
        <w:tc>
          <w:tcPr>
            <w:tcW w:w="8651" w:type="dxa"/>
            <w:tcBorders>
              <w:top w:val="single" w:sz="4" w:space="0" w:color="548DD4"/>
              <w:left w:val="single" w:sz="4" w:space="0" w:color="FFFFFF"/>
              <w:bottom w:val="single" w:sz="4" w:space="0" w:color="FFFFFF"/>
              <w:right w:val="single" w:sz="4" w:space="0" w:color="FFFFFF"/>
            </w:tcBorders>
            <w:shd w:val="clear" w:color="auto" w:fill="DBE5F1" w:themeFill="accent1" w:themeFillTint="33"/>
            <w:vAlign w:val="center"/>
            <w:hideMark/>
          </w:tcPr>
          <w:p w14:paraId="3C381A7B"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a firm position on issues s/he considers important</w:t>
            </w:r>
          </w:p>
        </w:tc>
      </w:tr>
      <w:tr w:rsidR="009D2CD8" w14:paraId="21163CC6" w14:textId="77777777" w:rsidTr="008A3B01">
        <w:tc>
          <w:tcPr>
            <w:tcW w:w="1844" w:type="dxa"/>
            <w:vMerge w:val="restart"/>
            <w:tcBorders>
              <w:top w:val="nil"/>
              <w:left w:val="nil"/>
              <w:bottom w:val="nil"/>
              <w:right w:val="nil"/>
            </w:tcBorders>
            <w:shd w:val="clear" w:color="auto" w:fill="C0504D"/>
            <w:hideMark/>
          </w:tcPr>
          <w:p w14:paraId="333B9A8D"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Management &amp; Delivery of Results</w:t>
            </w:r>
          </w:p>
        </w:tc>
        <w:tc>
          <w:tcPr>
            <w:tcW w:w="8651" w:type="dxa"/>
            <w:tcBorders>
              <w:top w:val="single" w:sz="4" w:space="0" w:color="FFFFFF"/>
              <w:left w:val="nil"/>
              <w:bottom w:val="single" w:sz="4" w:space="0" w:color="D99594"/>
              <w:right w:val="single" w:sz="4" w:space="0" w:color="FFFFFF"/>
            </w:tcBorders>
            <w:shd w:val="clear" w:color="auto" w:fill="F2DBDB"/>
            <w:vAlign w:val="center"/>
            <w:hideMark/>
          </w:tcPr>
          <w:p w14:paraId="10A4E5F2"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Takes responsibility for challenging tasks and delivers on time and to a high standard </w:t>
            </w:r>
          </w:p>
        </w:tc>
      </w:tr>
      <w:tr w:rsidR="009D2CD8" w14:paraId="46AB5CC8" w14:textId="77777777" w:rsidTr="008A3B01">
        <w:tc>
          <w:tcPr>
            <w:tcW w:w="0" w:type="auto"/>
            <w:vMerge/>
            <w:tcBorders>
              <w:top w:val="nil"/>
              <w:left w:val="nil"/>
              <w:bottom w:val="nil"/>
              <w:right w:val="nil"/>
            </w:tcBorders>
            <w:shd w:val="clear" w:color="auto" w:fill="C0504D"/>
            <w:vAlign w:val="center"/>
            <w:hideMark/>
          </w:tcPr>
          <w:p w14:paraId="6D2632D2"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6D7899A6"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Plans and prioritises work in terms of importance, timescales and other resource constraints, re-prioritising in light of changing circumstances</w:t>
            </w:r>
          </w:p>
        </w:tc>
      </w:tr>
      <w:tr w:rsidR="009D2CD8" w14:paraId="4B611E1E" w14:textId="77777777" w:rsidTr="008A3B01">
        <w:tc>
          <w:tcPr>
            <w:tcW w:w="0" w:type="auto"/>
            <w:vMerge/>
            <w:tcBorders>
              <w:top w:val="nil"/>
              <w:left w:val="nil"/>
              <w:bottom w:val="nil"/>
              <w:right w:val="nil"/>
            </w:tcBorders>
            <w:shd w:val="clear" w:color="auto" w:fill="C0504D"/>
            <w:vAlign w:val="center"/>
            <w:hideMark/>
          </w:tcPr>
          <w:p w14:paraId="371338A7"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777129E5"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quality and efficient customer service is central to the work of the division</w:t>
            </w:r>
          </w:p>
        </w:tc>
      </w:tr>
      <w:tr w:rsidR="009D2CD8" w14:paraId="14821BC5" w14:textId="77777777" w:rsidTr="008A3B01">
        <w:tc>
          <w:tcPr>
            <w:tcW w:w="0" w:type="auto"/>
            <w:vMerge/>
            <w:tcBorders>
              <w:top w:val="nil"/>
              <w:left w:val="nil"/>
              <w:bottom w:val="nil"/>
              <w:right w:val="nil"/>
            </w:tcBorders>
            <w:shd w:val="clear" w:color="auto" w:fill="C0504D"/>
            <w:vAlign w:val="center"/>
            <w:hideMark/>
          </w:tcPr>
          <w:p w14:paraId="67CD3C56"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4790AE78"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Looks critically at issues to see how things can be done better</w:t>
            </w:r>
          </w:p>
        </w:tc>
      </w:tr>
      <w:tr w:rsidR="009D2CD8" w14:paraId="451F78F9" w14:textId="77777777" w:rsidTr="008A3B01">
        <w:tc>
          <w:tcPr>
            <w:tcW w:w="0" w:type="auto"/>
            <w:vMerge/>
            <w:tcBorders>
              <w:top w:val="nil"/>
              <w:left w:val="nil"/>
              <w:bottom w:val="nil"/>
              <w:right w:val="nil"/>
            </w:tcBorders>
            <w:shd w:val="clear" w:color="auto" w:fill="C0504D"/>
            <w:vAlign w:val="center"/>
            <w:hideMark/>
          </w:tcPr>
          <w:p w14:paraId="5E7016CD"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0D27A632"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open to new ideas initiatives and creative solutions to problems</w:t>
            </w:r>
          </w:p>
        </w:tc>
      </w:tr>
      <w:tr w:rsidR="009D2CD8" w14:paraId="0A26F7C3" w14:textId="77777777" w:rsidTr="008A3B01">
        <w:tc>
          <w:tcPr>
            <w:tcW w:w="0" w:type="auto"/>
            <w:vMerge/>
            <w:tcBorders>
              <w:top w:val="nil"/>
              <w:left w:val="nil"/>
              <w:bottom w:val="nil"/>
              <w:right w:val="nil"/>
            </w:tcBorders>
            <w:shd w:val="clear" w:color="auto" w:fill="C0504D"/>
            <w:vAlign w:val="center"/>
            <w:hideMark/>
          </w:tcPr>
          <w:p w14:paraId="6370B3C2"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D99594"/>
              <w:right w:val="single" w:sz="4" w:space="0" w:color="FFFFFF"/>
            </w:tcBorders>
            <w:shd w:val="clear" w:color="auto" w:fill="F2DBDB"/>
            <w:vAlign w:val="center"/>
            <w:hideMark/>
          </w:tcPr>
          <w:p w14:paraId="75AD085E"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controls and performance measures are in place to deliver efficient and high value services</w:t>
            </w:r>
          </w:p>
        </w:tc>
      </w:tr>
      <w:tr w:rsidR="009D2CD8" w14:paraId="27DF5B68" w14:textId="77777777" w:rsidTr="008A3B01">
        <w:tc>
          <w:tcPr>
            <w:tcW w:w="0" w:type="auto"/>
            <w:vMerge/>
            <w:tcBorders>
              <w:top w:val="nil"/>
              <w:left w:val="nil"/>
              <w:bottom w:val="nil"/>
              <w:right w:val="nil"/>
            </w:tcBorders>
            <w:shd w:val="clear" w:color="auto" w:fill="C0504D"/>
            <w:vAlign w:val="center"/>
            <w:hideMark/>
          </w:tcPr>
          <w:p w14:paraId="13FB9FD3" w14:textId="77777777" w:rsidR="009D2CD8" w:rsidRDefault="009D2CD8" w:rsidP="008A3B01">
            <w:pPr>
              <w:rPr>
                <w:rFonts w:ascii="Calibri" w:eastAsia="Calibri" w:hAnsi="Calibri" w:cs="Arial"/>
                <w:b/>
                <w:color w:val="FFFFFF"/>
                <w:szCs w:val="32"/>
              </w:rPr>
            </w:pPr>
          </w:p>
        </w:tc>
        <w:tc>
          <w:tcPr>
            <w:tcW w:w="8651" w:type="dxa"/>
            <w:tcBorders>
              <w:top w:val="single" w:sz="4" w:space="0" w:color="D99594"/>
              <w:left w:val="nil"/>
              <w:bottom w:val="single" w:sz="4" w:space="0" w:color="FFFFFF"/>
              <w:right w:val="single" w:sz="4" w:space="0" w:color="FFFFFF"/>
            </w:tcBorders>
            <w:shd w:val="clear" w:color="auto" w:fill="F2DBDB"/>
            <w:vAlign w:val="center"/>
            <w:hideMark/>
          </w:tcPr>
          <w:p w14:paraId="372F2D08"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manages multiple projects</w:t>
            </w:r>
          </w:p>
        </w:tc>
      </w:tr>
      <w:tr w:rsidR="009D2CD8" w14:paraId="2E51345A" w14:textId="77777777" w:rsidTr="008A3B01">
        <w:tc>
          <w:tcPr>
            <w:tcW w:w="1844" w:type="dxa"/>
            <w:vMerge w:val="restart"/>
            <w:tcBorders>
              <w:top w:val="nil"/>
              <w:left w:val="nil"/>
              <w:bottom w:val="nil"/>
              <w:right w:val="nil"/>
            </w:tcBorders>
            <w:shd w:val="clear" w:color="auto" w:fill="4BACC6"/>
            <w:hideMark/>
          </w:tcPr>
          <w:p w14:paraId="3EC273E8"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51" w:type="dxa"/>
            <w:tcBorders>
              <w:top w:val="single" w:sz="4" w:space="0" w:color="FFFFFF"/>
              <w:left w:val="nil"/>
              <w:bottom w:val="single" w:sz="4" w:space="0" w:color="92CDDC"/>
              <w:right w:val="single" w:sz="4" w:space="0" w:color="FFFFFF"/>
            </w:tcBorders>
            <w:shd w:val="clear" w:color="auto" w:fill="C6FAF5"/>
            <w:vAlign w:val="center"/>
            <w:hideMark/>
          </w:tcPr>
          <w:p w14:paraId="44E55DED"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Presents information in a confident, logical and convincing manner, verbally and in writing </w:t>
            </w:r>
          </w:p>
        </w:tc>
      </w:tr>
      <w:tr w:rsidR="009D2CD8" w14:paraId="4A5A9295" w14:textId="77777777" w:rsidTr="008A3B01">
        <w:tc>
          <w:tcPr>
            <w:tcW w:w="0" w:type="auto"/>
            <w:vMerge/>
            <w:tcBorders>
              <w:top w:val="nil"/>
              <w:left w:val="nil"/>
              <w:bottom w:val="nil"/>
              <w:right w:val="nil"/>
            </w:tcBorders>
            <w:shd w:val="clear" w:color="auto" w:fill="4BACC6"/>
            <w:vAlign w:val="center"/>
            <w:hideMark/>
          </w:tcPr>
          <w:p w14:paraId="7C521FB5"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759759BD"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Encourages open and constructive discussions around work issues</w:t>
            </w:r>
          </w:p>
        </w:tc>
      </w:tr>
      <w:tr w:rsidR="009D2CD8" w14:paraId="19DB9B39" w14:textId="77777777" w:rsidTr="008A3B01">
        <w:tc>
          <w:tcPr>
            <w:tcW w:w="0" w:type="auto"/>
            <w:vMerge/>
            <w:tcBorders>
              <w:top w:val="nil"/>
              <w:left w:val="nil"/>
              <w:bottom w:val="nil"/>
              <w:right w:val="nil"/>
            </w:tcBorders>
            <w:shd w:val="clear" w:color="auto" w:fill="4BACC6"/>
            <w:vAlign w:val="center"/>
            <w:hideMark/>
          </w:tcPr>
          <w:p w14:paraId="0FB63FC4"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5DB8E950"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Promotes teamwork within the section, but also works effectively on projects across Departments/ Sectors</w:t>
            </w:r>
          </w:p>
        </w:tc>
      </w:tr>
      <w:tr w:rsidR="009D2CD8" w14:paraId="264313DF" w14:textId="77777777" w:rsidTr="008A3B01">
        <w:tc>
          <w:tcPr>
            <w:tcW w:w="0" w:type="auto"/>
            <w:vMerge/>
            <w:tcBorders>
              <w:top w:val="nil"/>
              <w:left w:val="nil"/>
              <w:bottom w:val="nil"/>
              <w:right w:val="nil"/>
            </w:tcBorders>
            <w:shd w:val="clear" w:color="auto" w:fill="4BACC6"/>
            <w:vAlign w:val="center"/>
            <w:hideMark/>
          </w:tcPr>
          <w:p w14:paraId="18DEA889"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30F4468B"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poise and control when working to influence others</w:t>
            </w:r>
          </w:p>
        </w:tc>
      </w:tr>
      <w:tr w:rsidR="009D2CD8" w14:paraId="71D2925D" w14:textId="77777777" w:rsidTr="008A3B01">
        <w:tc>
          <w:tcPr>
            <w:tcW w:w="0" w:type="auto"/>
            <w:vMerge/>
            <w:tcBorders>
              <w:top w:val="nil"/>
              <w:left w:val="nil"/>
              <w:bottom w:val="nil"/>
              <w:right w:val="nil"/>
            </w:tcBorders>
            <w:shd w:val="clear" w:color="auto" w:fill="4BACC6"/>
            <w:vAlign w:val="center"/>
            <w:hideMark/>
          </w:tcPr>
          <w:p w14:paraId="765E0F86"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11868CC1"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Instils a strong focus on Customer Service in his/her area</w:t>
            </w:r>
          </w:p>
        </w:tc>
      </w:tr>
      <w:tr w:rsidR="009D2CD8" w14:paraId="5BF19AEE" w14:textId="77777777" w:rsidTr="008A3B01">
        <w:tc>
          <w:tcPr>
            <w:tcW w:w="0" w:type="auto"/>
            <w:vMerge/>
            <w:tcBorders>
              <w:top w:val="nil"/>
              <w:left w:val="nil"/>
              <w:bottom w:val="nil"/>
              <w:right w:val="nil"/>
            </w:tcBorders>
            <w:shd w:val="clear" w:color="auto" w:fill="4BACC6"/>
            <w:vAlign w:val="center"/>
            <w:hideMark/>
          </w:tcPr>
          <w:p w14:paraId="3645FA37"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359CD058"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Develops and maintains a network of contacts to facilitate problem solving or information sharing</w:t>
            </w:r>
          </w:p>
        </w:tc>
      </w:tr>
      <w:tr w:rsidR="009D2CD8" w14:paraId="0D24A7B0" w14:textId="77777777" w:rsidTr="008A3B01">
        <w:tc>
          <w:tcPr>
            <w:tcW w:w="0" w:type="auto"/>
            <w:vMerge/>
            <w:tcBorders>
              <w:top w:val="nil"/>
              <w:left w:val="nil"/>
              <w:bottom w:val="nil"/>
              <w:right w:val="nil"/>
            </w:tcBorders>
            <w:shd w:val="clear" w:color="auto" w:fill="4BACC6"/>
            <w:vAlign w:val="center"/>
            <w:hideMark/>
          </w:tcPr>
          <w:p w14:paraId="5ED189EE" w14:textId="77777777" w:rsidR="009D2CD8" w:rsidRDefault="009D2CD8" w:rsidP="008A3B01">
            <w:pPr>
              <w:rPr>
                <w:rFonts w:ascii="Calibri" w:eastAsia="Calibri" w:hAnsi="Calibri" w:cs="Arial"/>
                <w:b/>
                <w:color w:val="FFFFFF"/>
                <w:szCs w:val="32"/>
              </w:rPr>
            </w:pPr>
          </w:p>
        </w:tc>
        <w:tc>
          <w:tcPr>
            <w:tcW w:w="8651" w:type="dxa"/>
            <w:tcBorders>
              <w:top w:val="single" w:sz="4" w:space="0" w:color="92CDDC"/>
              <w:left w:val="nil"/>
              <w:bottom w:val="single" w:sz="4" w:space="0" w:color="92CDDC"/>
              <w:right w:val="single" w:sz="4" w:space="0" w:color="FFFFFF"/>
            </w:tcBorders>
            <w:shd w:val="clear" w:color="auto" w:fill="C6FAF5"/>
            <w:vAlign w:val="center"/>
            <w:hideMark/>
          </w:tcPr>
          <w:p w14:paraId="27A557C3"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Engages effectively with a range of stakeholders, including members of the public, Public Service Colleagues and the political system</w:t>
            </w:r>
          </w:p>
        </w:tc>
      </w:tr>
      <w:tr w:rsidR="009D2CD8" w14:paraId="06257FC8" w14:textId="77777777" w:rsidTr="008A3B01">
        <w:trPr>
          <w:trHeight w:val="547"/>
        </w:trPr>
        <w:tc>
          <w:tcPr>
            <w:tcW w:w="1844" w:type="dxa"/>
            <w:vMerge w:val="restart"/>
            <w:tcBorders>
              <w:top w:val="nil"/>
              <w:left w:val="single" w:sz="4" w:space="0" w:color="FFFFFF"/>
              <w:bottom w:val="single" w:sz="4" w:space="0" w:color="FFFFFF"/>
              <w:right w:val="single" w:sz="4" w:space="0" w:color="FFFFFF"/>
            </w:tcBorders>
            <w:shd w:val="clear" w:color="auto" w:fill="9BBB59"/>
            <w:hideMark/>
          </w:tcPr>
          <w:p w14:paraId="5241C83A"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51" w:type="dxa"/>
            <w:tcBorders>
              <w:top w:val="single" w:sz="4" w:space="0" w:color="FFFFFF"/>
              <w:left w:val="single" w:sz="4" w:space="0" w:color="FFFFFF"/>
              <w:bottom w:val="single" w:sz="4" w:space="0" w:color="C2D69B"/>
              <w:right w:val="single" w:sz="4" w:space="0" w:color="FFFFFF"/>
            </w:tcBorders>
            <w:shd w:val="clear" w:color="auto" w:fill="EAF1DD"/>
            <w:vAlign w:val="center"/>
            <w:hideMark/>
          </w:tcPr>
          <w:p w14:paraId="40AB493D"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roles objectives and targets of self and the team and how they fit into the work of the unit and Department/ Organisation</w:t>
            </w:r>
          </w:p>
        </w:tc>
      </w:tr>
      <w:tr w:rsidR="009D2CD8" w14:paraId="2E6F51E2" w14:textId="77777777" w:rsidTr="008A3B01">
        <w:trPr>
          <w:trHeight w:val="428"/>
        </w:trPr>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67A3CE3B" w14:textId="77777777" w:rsidR="009D2CD8" w:rsidRDefault="009D2CD8" w:rsidP="008A3B01">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122B9E94"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breadth and depth of knowledge of Department and Governmental issues and is sensitive to wider political and organisational priorities</w:t>
            </w:r>
          </w:p>
        </w:tc>
      </w:tr>
      <w:tr w:rsidR="009D2CD8" w14:paraId="22708CAE" w14:textId="77777777" w:rsidTr="008A3B01">
        <w:trPr>
          <w:trHeight w:val="428"/>
        </w:trPr>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7FA514D4" w14:textId="77777777" w:rsidR="009D2CD8" w:rsidRDefault="009D2CD8" w:rsidP="008A3B01">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C2D69B"/>
              <w:right w:val="single" w:sz="4" w:space="0" w:color="FFFFFF"/>
            </w:tcBorders>
            <w:shd w:val="clear" w:color="auto" w:fill="EAF1DD"/>
            <w:vAlign w:val="center"/>
            <w:hideMark/>
          </w:tcPr>
          <w:p w14:paraId="7B1CFF06"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considered an expert by stakeholders in own field/ area</w:t>
            </w:r>
          </w:p>
        </w:tc>
      </w:tr>
      <w:tr w:rsidR="009D2CD8" w14:paraId="40DEAD54" w14:textId="77777777" w:rsidTr="008A3B01">
        <w:tc>
          <w:tcPr>
            <w:tcW w:w="0" w:type="auto"/>
            <w:vMerge/>
            <w:tcBorders>
              <w:top w:val="nil"/>
              <w:left w:val="single" w:sz="4" w:space="0" w:color="FFFFFF"/>
              <w:bottom w:val="single" w:sz="4" w:space="0" w:color="FFFFFF"/>
              <w:right w:val="single" w:sz="4" w:space="0" w:color="FFFFFF"/>
            </w:tcBorders>
            <w:shd w:val="clear" w:color="auto" w:fill="9BBB59"/>
            <w:vAlign w:val="center"/>
            <w:hideMark/>
          </w:tcPr>
          <w:p w14:paraId="52D1C0A8" w14:textId="77777777" w:rsidR="009D2CD8" w:rsidRDefault="009D2CD8" w:rsidP="008A3B01">
            <w:pPr>
              <w:rPr>
                <w:rFonts w:ascii="Calibri" w:eastAsia="Calibri" w:hAnsi="Calibri" w:cs="Arial"/>
                <w:b/>
                <w:color w:val="FFFFFF"/>
                <w:szCs w:val="32"/>
              </w:rPr>
            </w:pPr>
          </w:p>
        </w:tc>
        <w:tc>
          <w:tcPr>
            <w:tcW w:w="8651" w:type="dxa"/>
            <w:tcBorders>
              <w:top w:val="single" w:sz="4" w:space="0" w:color="C2D69B"/>
              <w:left w:val="single" w:sz="4" w:space="0" w:color="FFFFFF"/>
              <w:bottom w:val="single" w:sz="4" w:space="0" w:color="FFFFFF"/>
              <w:right w:val="single" w:sz="4" w:space="0" w:color="FFFFFF"/>
            </w:tcBorders>
            <w:shd w:val="clear" w:color="auto" w:fill="EAF1DD"/>
            <w:vAlign w:val="center"/>
            <w:hideMark/>
          </w:tcPr>
          <w:p w14:paraId="53D8D7E1"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focused on self-development, seeking feedback and opportunities for growth to help carry out the specific requirements of the role</w:t>
            </w:r>
          </w:p>
        </w:tc>
      </w:tr>
      <w:tr w:rsidR="009D2CD8" w14:paraId="60515C84" w14:textId="77777777" w:rsidTr="008A3B01">
        <w:tc>
          <w:tcPr>
            <w:tcW w:w="1844" w:type="dxa"/>
            <w:vMerge w:val="restart"/>
            <w:tcBorders>
              <w:top w:val="single" w:sz="4" w:space="0" w:color="FFFFFF"/>
              <w:left w:val="single" w:sz="4" w:space="0" w:color="FFFFFF"/>
              <w:bottom w:val="single" w:sz="4" w:space="0" w:color="FFFFFF"/>
              <w:right w:val="single" w:sz="4" w:space="0" w:color="FFFFFF"/>
            </w:tcBorders>
            <w:shd w:val="clear" w:color="auto" w:fill="8064A2"/>
            <w:hideMark/>
          </w:tcPr>
          <w:p w14:paraId="39AC3A25" w14:textId="77777777" w:rsidR="009D2CD8" w:rsidRDefault="009D2CD8" w:rsidP="008A3B01">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51" w:type="dxa"/>
            <w:tcBorders>
              <w:top w:val="single" w:sz="4" w:space="0" w:color="FFFFFF"/>
              <w:left w:val="single" w:sz="4" w:space="0" w:color="FFFFFF"/>
              <w:bottom w:val="single" w:sz="4" w:space="0" w:color="B2A1C7"/>
              <w:right w:val="single" w:sz="4" w:space="0" w:color="FFFFFF"/>
            </w:tcBorders>
            <w:shd w:val="clear" w:color="auto" w:fill="E5DFEC"/>
            <w:vAlign w:val="center"/>
            <w:hideMark/>
          </w:tcPr>
          <w:p w14:paraId="1F3F73FC"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self-motivated and shows a desire to continuously perform at a high level</w:t>
            </w:r>
          </w:p>
        </w:tc>
      </w:tr>
      <w:tr w:rsidR="009D2CD8" w14:paraId="557DA43E" w14:textId="77777777" w:rsidTr="008A3B01">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2C572938" w14:textId="77777777" w:rsidR="009D2CD8" w:rsidRDefault="009D2CD8" w:rsidP="008A3B01">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26D50716"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 and can be relied upon</w:t>
            </w:r>
          </w:p>
        </w:tc>
      </w:tr>
      <w:tr w:rsidR="009D2CD8" w14:paraId="454275B2" w14:textId="77777777" w:rsidTr="008A3B01">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5012C2C7" w14:textId="77777777" w:rsidR="009D2CD8" w:rsidRDefault="009D2CD8" w:rsidP="008A3B01">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B2A1C7"/>
              <w:right w:val="single" w:sz="4" w:space="0" w:color="FFFFFF"/>
            </w:tcBorders>
            <w:shd w:val="clear" w:color="auto" w:fill="E5DFEC"/>
            <w:vAlign w:val="center"/>
            <w:hideMark/>
          </w:tcPr>
          <w:p w14:paraId="7AC7277A"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the citizen is at the heart of all services provided</w:t>
            </w:r>
          </w:p>
        </w:tc>
      </w:tr>
      <w:tr w:rsidR="009D2CD8" w14:paraId="79D14318" w14:textId="77777777" w:rsidTr="008A3B01">
        <w:tc>
          <w:tcPr>
            <w:tcW w:w="0" w:type="auto"/>
            <w:vMerge/>
            <w:tcBorders>
              <w:top w:val="single" w:sz="4" w:space="0" w:color="FFFFFF"/>
              <w:left w:val="single" w:sz="4" w:space="0" w:color="FFFFFF"/>
              <w:bottom w:val="single" w:sz="4" w:space="0" w:color="FFFFFF"/>
              <w:right w:val="single" w:sz="4" w:space="0" w:color="FFFFFF"/>
            </w:tcBorders>
            <w:shd w:val="clear" w:color="auto" w:fill="8064A2"/>
            <w:vAlign w:val="center"/>
            <w:hideMark/>
          </w:tcPr>
          <w:p w14:paraId="21AA099A" w14:textId="77777777" w:rsidR="009D2CD8" w:rsidRDefault="009D2CD8" w:rsidP="008A3B01">
            <w:pPr>
              <w:rPr>
                <w:rFonts w:ascii="Calibri" w:eastAsia="Calibri" w:hAnsi="Calibri" w:cs="Arial"/>
                <w:b/>
                <w:color w:val="FFFFFF"/>
                <w:szCs w:val="32"/>
              </w:rPr>
            </w:pPr>
          </w:p>
        </w:tc>
        <w:tc>
          <w:tcPr>
            <w:tcW w:w="8651" w:type="dxa"/>
            <w:tcBorders>
              <w:top w:val="single" w:sz="4" w:space="0" w:color="B2A1C7"/>
              <w:left w:val="single" w:sz="4" w:space="0" w:color="FFFFFF"/>
              <w:bottom w:val="single" w:sz="4" w:space="0" w:color="FFFFFF"/>
              <w:right w:val="single" w:sz="4" w:space="0" w:color="FFFFFF"/>
            </w:tcBorders>
            <w:shd w:val="clear" w:color="auto" w:fill="E5DFEC"/>
            <w:vAlign w:val="center"/>
            <w:hideMark/>
          </w:tcPr>
          <w:p w14:paraId="133F2DEB" w14:textId="77777777" w:rsidR="009D2CD8" w:rsidRDefault="009D2CD8" w:rsidP="008A3B01">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Through leading by example, fosters the highest standards of ethics and integrity</w:t>
            </w:r>
          </w:p>
        </w:tc>
      </w:tr>
    </w:tbl>
    <w:p w14:paraId="329046E2" w14:textId="77777777" w:rsidR="00F67F91" w:rsidRPr="000F2327" w:rsidRDefault="00F67F91" w:rsidP="00E36153">
      <w:pPr>
        <w:tabs>
          <w:tab w:val="left" w:pos="709"/>
          <w:tab w:val="left" w:pos="1985"/>
          <w:tab w:val="left" w:pos="2552"/>
        </w:tabs>
        <w:spacing w:line="360" w:lineRule="auto"/>
        <w:ind w:right="-32"/>
        <w:rPr>
          <w:rFonts w:ascii="Calibri" w:eastAsia="Calibri" w:hAnsi="Calibri" w:cs="Arial"/>
          <w:b/>
          <w:color w:val="000000" w:themeColor="text1"/>
          <w:sz w:val="32"/>
          <w:szCs w:val="32"/>
          <w:highlight w:val="yellow"/>
        </w:rPr>
      </w:pPr>
    </w:p>
    <w:p w14:paraId="63FC195A" w14:textId="6AED040D" w:rsidR="007E6AE4" w:rsidRPr="00D75834" w:rsidRDefault="009544A1" w:rsidP="00E6233C">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rPr>
      </w:pPr>
      <w:r w:rsidRPr="009544A1">
        <w:rPr>
          <w:rFonts w:asciiTheme="minorHAnsi" w:eastAsia="Calibri" w:hAnsiTheme="minorHAnsi" w:cstheme="minorHAnsi"/>
          <w:b/>
          <w:color w:val="000000" w:themeColor="text1"/>
          <w:sz w:val="32"/>
          <w:szCs w:val="32"/>
        </w:rPr>
        <w:lastRenderedPageBreak/>
        <w:t>Land Use and Transport Planner –</w:t>
      </w:r>
      <w:r w:rsidR="008E628E" w:rsidRPr="00D75834">
        <w:rPr>
          <w:rFonts w:asciiTheme="minorHAnsi" w:eastAsia="Calibri" w:hAnsiTheme="minorHAnsi" w:cstheme="minorHAnsi"/>
          <w:b/>
          <w:color w:val="000000" w:themeColor="text1"/>
          <w:sz w:val="32"/>
          <w:szCs w:val="32"/>
        </w:rPr>
        <w:t xml:space="preserve"> </w:t>
      </w:r>
      <w:r w:rsidR="007E6AE4" w:rsidRPr="00D75834">
        <w:rPr>
          <w:rFonts w:asciiTheme="minorHAnsi" w:hAnsiTheme="minorHAnsi" w:cstheme="minorHAnsi"/>
          <w:b/>
          <w:color w:val="000000" w:themeColor="text1"/>
          <w:sz w:val="32"/>
          <w:szCs w:val="32"/>
        </w:rPr>
        <w:t>Key Achievements Form</w:t>
      </w:r>
    </w:p>
    <w:p w14:paraId="596575F3" w14:textId="77777777" w:rsidR="006D730F" w:rsidRPr="000F2327" w:rsidRDefault="00643481" w:rsidP="00E6233C">
      <w:pPr>
        <w:tabs>
          <w:tab w:val="left" w:pos="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ab/>
      </w:r>
    </w:p>
    <w:p w14:paraId="246AC678"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Having read </w:t>
      </w:r>
      <w:r w:rsidR="00076DE9" w:rsidRPr="00D75834">
        <w:rPr>
          <w:rFonts w:ascii="Calibri" w:hAnsi="Calibri" w:cs="Arial"/>
          <w:color w:val="000000" w:themeColor="text1"/>
          <w:sz w:val="22"/>
          <w:szCs w:val="24"/>
        </w:rPr>
        <w:t xml:space="preserve">through </w:t>
      </w:r>
      <w:r w:rsidRPr="00D75834">
        <w:rPr>
          <w:rFonts w:ascii="Calibri" w:hAnsi="Calibri" w:cs="Arial"/>
          <w:color w:val="000000" w:themeColor="text1"/>
          <w:sz w:val="22"/>
          <w:szCs w:val="24"/>
        </w:rPr>
        <w:t>the</w:t>
      </w:r>
      <w:r w:rsidR="00076DE9" w:rsidRPr="00D75834">
        <w:rPr>
          <w:rFonts w:ascii="Calibri" w:hAnsi="Calibri" w:cs="Arial"/>
          <w:color w:val="000000" w:themeColor="text1"/>
          <w:sz w:val="22"/>
          <w:szCs w:val="24"/>
        </w:rPr>
        <w:t xml:space="preserve"> key</w:t>
      </w:r>
      <w:r w:rsidRPr="00D75834">
        <w:rPr>
          <w:rFonts w:ascii="Calibri" w:hAnsi="Calibri" w:cs="Arial"/>
          <w:color w:val="000000" w:themeColor="text1"/>
          <w:sz w:val="22"/>
          <w:szCs w:val="24"/>
        </w:rPr>
        <w:t xml:space="preserve"> competencies and </w:t>
      </w:r>
      <w:r w:rsidR="00076DE9" w:rsidRPr="00D75834">
        <w:rPr>
          <w:rFonts w:ascii="Calibri" w:hAnsi="Calibri" w:cs="Arial"/>
          <w:color w:val="000000" w:themeColor="text1"/>
          <w:sz w:val="22"/>
          <w:szCs w:val="24"/>
        </w:rPr>
        <w:t xml:space="preserve">having considered </w:t>
      </w:r>
      <w:r w:rsidRPr="00D75834">
        <w:rPr>
          <w:rFonts w:ascii="Calibri" w:hAnsi="Calibri" w:cs="Arial"/>
          <w:color w:val="000000" w:themeColor="text1"/>
          <w:sz w:val="22"/>
          <w:szCs w:val="24"/>
        </w:rPr>
        <w:t>the demands of the role, for</w:t>
      </w:r>
      <w:r w:rsidR="00076DE9" w:rsidRPr="00D75834">
        <w:rPr>
          <w:rFonts w:ascii="Calibri" w:hAnsi="Calibri" w:cs="Arial"/>
          <w:color w:val="000000" w:themeColor="text1"/>
          <w:sz w:val="22"/>
          <w:szCs w:val="24"/>
        </w:rPr>
        <w:t xml:space="preserve"> each of the competencies below, p</w:t>
      </w:r>
      <w:r w:rsidRPr="00D75834">
        <w:rPr>
          <w:rFonts w:ascii="Calibri" w:hAnsi="Calibri" w:cs="Arial"/>
          <w:color w:val="000000" w:themeColor="text1"/>
          <w:sz w:val="22"/>
          <w:szCs w:val="24"/>
        </w:rPr>
        <w:t>lease briefly demonstrate a specific example which illustrates how you have developed the relevant competency during your career to date</w:t>
      </w:r>
      <w:r w:rsidR="00076DE9" w:rsidRPr="00D75834">
        <w:rPr>
          <w:rFonts w:ascii="Calibri" w:hAnsi="Calibri" w:cs="Arial"/>
          <w:color w:val="000000" w:themeColor="text1"/>
          <w:sz w:val="22"/>
          <w:szCs w:val="24"/>
        </w:rPr>
        <w:t>,</w:t>
      </w:r>
      <w:r w:rsidRPr="00D75834">
        <w:rPr>
          <w:rFonts w:ascii="Calibri" w:hAnsi="Calibri" w:cs="Arial"/>
          <w:color w:val="000000" w:themeColor="text1"/>
          <w:sz w:val="22"/>
          <w:szCs w:val="24"/>
        </w:rPr>
        <w:t xml:space="preserve"> and which clearly demonstrates your suitability for this position. </w:t>
      </w:r>
    </w:p>
    <w:p w14:paraId="2F4C9F3E"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2985E976" w14:textId="77777777" w:rsidR="007E6AE4" w:rsidRPr="00D75834" w:rsidRDefault="00621545"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Your</w:t>
      </w:r>
      <w:r w:rsidR="007E6AE4" w:rsidRPr="00D75834">
        <w:rPr>
          <w:rFonts w:ascii="Calibri" w:hAnsi="Calibri" w:cs="Arial"/>
          <w:color w:val="000000" w:themeColor="text1"/>
          <w:sz w:val="22"/>
          <w:szCs w:val="24"/>
        </w:rPr>
        <w:t xml:space="preserve"> answer </w:t>
      </w:r>
      <w:r w:rsidRPr="00D75834">
        <w:rPr>
          <w:rFonts w:ascii="Calibri" w:hAnsi="Calibri" w:cs="Arial"/>
          <w:color w:val="000000" w:themeColor="text1"/>
          <w:sz w:val="22"/>
          <w:szCs w:val="24"/>
        </w:rPr>
        <w:t>must</w:t>
      </w:r>
      <w:r w:rsidR="007E6AE4" w:rsidRPr="00D75834">
        <w:rPr>
          <w:rFonts w:ascii="Calibri" w:hAnsi="Calibri" w:cs="Arial"/>
          <w:color w:val="000000" w:themeColor="text1"/>
          <w:sz w:val="22"/>
          <w:szCs w:val="24"/>
        </w:rPr>
        <w:t xml:space="preserve"> </w:t>
      </w:r>
      <w:r w:rsidRPr="00D75834">
        <w:rPr>
          <w:rFonts w:ascii="Calibri" w:hAnsi="Calibri" w:cs="Arial"/>
          <w:color w:val="000000" w:themeColor="text1"/>
          <w:sz w:val="22"/>
          <w:szCs w:val="24"/>
        </w:rPr>
        <w:t>highlight</w:t>
      </w:r>
      <w:r w:rsidR="007E6AE4" w:rsidRPr="00D75834">
        <w:rPr>
          <w:rFonts w:ascii="Calibri" w:hAnsi="Calibri" w:cs="Arial"/>
          <w:color w:val="000000" w:themeColor="text1"/>
          <w:sz w:val="22"/>
          <w:szCs w:val="24"/>
        </w:rPr>
        <w:t xml:space="preserve"> all elements of the STAR competency framework – which is outlined below: </w:t>
      </w:r>
    </w:p>
    <w:p w14:paraId="115A28D7"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p>
    <w:tbl>
      <w:tblPr>
        <w:tblStyle w:val="TableGrid"/>
        <w:tblW w:w="0" w:type="auto"/>
        <w:tblInd w:w="250" w:type="dxa"/>
        <w:tblLook w:val="04A0" w:firstRow="1" w:lastRow="0" w:firstColumn="1" w:lastColumn="0" w:noHBand="0" w:noVBand="1"/>
      </w:tblPr>
      <w:tblGrid>
        <w:gridCol w:w="1276"/>
        <w:gridCol w:w="6996"/>
      </w:tblGrid>
      <w:tr w:rsidR="007E6AE4" w:rsidRPr="00A02603" w14:paraId="72742AF4" w14:textId="77777777" w:rsidTr="00B67903">
        <w:tc>
          <w:tcPr>
            <w:tcW w:w="1276" w:type="dxa"/>
          </w:tcPr>
          <w:p w14:paraId="4ADD72D5"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S</w:t>
            </w:r>
            <w:r w:rsidRPr="00D75834">
              <w:rPr>
                <w:rFonts w:ascii="Calibri" w:hAnsi="Calibri" w:cs="Arial"/>
                <w:color w:val="000000" w:themeColor="text1"/>
                <w:sz w:val="22"/>
                <w:szCs w:val="24"/>
              </w:rPr>
              <w:t xml:space="preserve">ituation </w:t>
            </w:r>
          </w:p>
        </w:tc>
        <w:tc>
          <w:tcPr>
            <w:tcW w:w="6996" w:type="dxa"/>
          </w:tcPr>
          <w:p w14:paraId="2C8B2E18"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Present a challenging situation you found yourself in</w:t>
            </w:r>
          </w:p>
        </w:tc>
      </w:tr>
      <w:tr w:rsidR="007E6AE4" w:rsidRPr="00A02603" w14:paraId="5D8E84B2" w14:textId="77777777" w:rsidTr="00B67903">
        <w:tc>
          <w:tcPr>
            <w:tcW w:w="1276" w:type="dxa"/>
          </w:tcPr>
          <w:p w14:paraId="6DA0C37B"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T</w:t>
            </w:r>
            <w:r w:rsidRPr="00D75834">
              <w:rPr>
                <w:rFonts w:ascii="Calibri" w:hAnsi="Calibri" w:cs="Arial"/>
                <w:color w:val="000000" w:themeColor="text1"/>
                <w:sz w:val="22"/>
                <w:szCs w:val="24"/>
              </w:rPr>
              <w:t>ask</w:t>
            </w:r>
          </w:p>
        </w:tc>
        <w:tc>
          <w:tcPr>
            <w:tcW w:w="6996" w:type="dxa"/>
          </w:tcPr>
          <w:p w14:paraId="4B7834CD"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did you need to achieve from the situation? </w:t>
            </w:r>
          </w:p>
        </w:tc>
      </w:tr>
      <w:tr w:rsidR="007E6AE4" w:rsidRPr="00A02603" w14:paraId="33903218" w14:textId="77777777" w:rsidTr="00B67903">
        <w:tc>
          <w:tcPr>
            <w:tcW w:w="1276" w:type="dxa"/>
          </w:tcPr>
          <w:p w14:paraId="3F8593E7"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A</w:t>
            </w:r>
            <w:r w:rsidRPr="00D75834">
              <w:rPr>
                <w:rFonts w:ascii="Calibri" w:hAnsi="Calibri" w:cs="Arial"/>
                <w:color w:val="000000" w:themeColor="text1"/>
                <w:sz w:val="22"/>
                <w:szCs w:val="24"/>
              </w:rPr>
              <w:t>ction</w:t>
            </w:r>
          </w:p>
        </w:tc>
        <w:tc>
          <w:tcPr>
            <w:tcW w:w="6996" w:type="dxa"/>
          </w:tcPr>
          <w:p w14:paraId="0287ECB3"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action did you personally take to achieve this? </w:t>
            </w:r>
          </w:p>
        </w:tc>
      </w:tr>
      <w:tr w:rsidR="007E6AE4" w:rsidRPr="00A02603" w14:paraId="19702C03" w14:textId="77777777" w:rsidTr="00B67903">
        <w:tc>
          <w:tcPr>
            <w:tcW w:w="1276" w:type="dxa"/>
          </w:tcPr>
          <w:p w14:paraId="3DDE9CDC" w14:textId="77777777" w:rsidR="007E6AE4" w:rsidRPr="00D75834" w:rsidRDefault="007E6AE4" w:rsidP="00E6233C">
            <w:pPr>
              <w:suppressAutoHyphens/>
              <w:spacing w:line="360" w:lineRule="auto"/>
              <w:ind w:right="-32"/>
              <w:jc w:val="both"/>
              <w:rPr>
                <w:rFonts w:ascii="Calibri" w:hAnsi="Calibri" w:cs="Arial"/>
                <w:color w:val="000000" w:themeColor="text1"/>
                <w:sz w:val="22"/>
                <w:szCs w:val="24"/>
              </w:rPr>
            </w:pPr>
            <w:r w:rsidRPr="00D75834">
              <w:rPr>
                <w:rFonts w:ascii="Calibri" w:hAnsi="Calibri" w:cs="Arial"/>
                <w:b/>
                <w:color w:val="000000" w:themeColor="text1"/>
                <w:sz w:val="22"/>
                <w:szCs w:val="24"/>
              </w:rPr>
              <w:t>R</w:t>
            </w:r>
            <w:r w:rsidRPr="00D75834">
              <w:rPr>
                <w:rFonts w:ascii="Calibri" w:hAnsi="Calibri" w:cs="Arial"/>
                <w:color w:val="000000" w:themeColor="text1"/>
                <w:sz w:val="22"/>
                <w:szCs w:val="24"/>
              </w:rPr>
              <w:t>esult</w:t>
            </w:r>
          </w:p>
        </w:tc>
        <w:tc>
          <w:tcPr>
            <w:tcW w:w="6996" w:type="dxa"/>
          </w:tcPr>
          <w:p w14:paraId="2034821C" w14:textId="77777777" w:rsidR="007E6AE4" w:rsidRPr="00D75834" w:rsidRDefault="007E6AE4" w:rsidP="00E6233C">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What was the result of your action? </w:t>
            </w:r>
          </w:p>
        </w:tc>
      </w:tr>
    </w:tbl>
    <w:p w14:paraId="7F553FA2" w14:textId="77777777" w:rsidR="007E6AE4" w:rsidRPr="00D75834" w:rsidRDefault="007E6AE4" w:rsidP="00E6233C">
      <w:pPr>
        <w:tabs>
          <w:tab w:val="left" w:pos="0"/>
        </w:tabs>
        <w:suppressAutoHyphens/>
        <w:spacing w:line="360" w:lineRule="auto"/>
        <w:ind w:left="72" w:right="-32"/>
        <w:jc w:val="both"/>
        <w:rPr>
          <w:rFonts w:ascii="Calibri" w:hAnsi="Calibri" w:cs="Arial"/>
          <w:color w:val="000000" w:themeColor="text1"/>
          <w:sz w:val="22"/>
          <w:szCs w:val="24"/>
        </w:rPr>
      </w:pPr>
    </w:p>
    <w:p w14:paraId="0477342C" w14:textId="77777777" w:rsidR="0031357E" w:rsidRPr="00D75834" w:rsidRDefault="0031357E" w:rsidP="00D75834">
      <w:pPr>
        <w:tabs>
          <w:tab w:val="left" w:pos="0"/>
        </w:tabs>
        <w:suppressAutoHyphens/>
        <w:spacing w:line="360" w:lineRule="auto"/>
        <w:ind w:right="-32"/>
        <w:jc w:val="both"/>
        <w:rPr>
          <w:rFonts w:ascii="Calibri" w:hAnsi="Calibri" w:cs="Arial"/>
          <w:color w:val="000000" w:themeColor="text1"/>
          <w:sz w:val="22"/>
          <w:szCs w:val="24"/>
        </w:rPr>
      </w:pPr>
    </w:p>
    <w:p w14:paraId="6C193B72" w14:textId="77777777" w:rsidR="007E6AE4"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Please note, there is a maximum page count of </w:t>
      </w:r>
      <w:r w:rsidR="00F67F91" w:rsidRPr="00D75834">
        <w:rPr>
          <w:rFonts w:ascii="Calibri" w:hAnsi="Calibri" w:cs="Arial"/>
          <w:b/>
          <w:color w:val="000000" w:themeColor="text1"/>
          <w:sz w:val="22"/>
          <w:szCs w:val="24"/>
        </w:rPr>
        <w:t>3</w:t>
      </w:r>
      <w:r w:rsidRPr="00D75834">
        <w:rPr>
          <w:rFonts w:ascii="Calibri" w:hAnsi="Calibri" w:cs="Arial"/>
          <w:b/>
          <w:color w:val="000000" w:themeColor="text1"/>
          <w:sz w:val="22"/>
          <w:szCs w:val="24"/>
        </w:rPr>
        <w:t xml:space="preserve"> A4 pages at font size 10-12.</w:t>
      </w:r>
      <w:r w:rsidRPr="00D75834">
        <w:rPr>
          <w:rFonts w:ascii="Calibri" w:hAnsi="Calibri" w:cs="Arial"/>
          <w:color w:val="000000" w:themeColor="text1"/>
          <w:sz w:val="22"/>
          <w:szCs w:val="24"/>
        </w:rPr>
        <w:t xml:space="preserve"> </w:t>
      </w:r>
      <w:r w:rsidRPr="00D75834">
        <w:rPr>
          <w:rFonts w:ascii="Calibri" w:hAnsi="Calibri" w:cs="Arial"/>
          <w:b/>
          <w:color w:val="000000" w:themeColor="text1"/>
          <w:sz w:val="22"/>
          <w:szCs w:val="24"/>
        </w:rPr>
        <w:t xml:space="preserve"> </w:t>
      </w:r>
    </w:p>
    <w:p w14:paraId="1F0A7ED9" w14:textId="77777777" w:rsidR="00336A5B" w:rsidRPr="00D75834" w:rsidRDefault="00336A5B" w:rsidP="00E6233C">
      <w:pPr>
        <w:tabs>
          <w:tab w:val="left" w:pos="0"/>
        </w:tabs>
        <w:suppressAutoHyphens/>
        <w:spacing w:line="360" w:lineRule="auto"/>
        <w:ind w:left="72" w:right="-32"/>
        <w:jc w:val="both"/>
        <w:rPr>
          <w:rFonts w:ascii="Calibri" w:hAnsi="Calibri" w:cs="Arial"/>
          <w:color w:val="000000" w:themeColor="text1"/>
          <w:sz w:val="22"/>
          <w:szCs w:val="24"/>
        </w:rPr>
      </w:pPr>
    </w:p>
    <w:p w14:paraId="70B11D2D" w14:textId="77777777" w:rsidR="003F2C82" w:rsidRPr="00D75834" w:rsidRDefault="007E6AE4" w:rsidP="00D7583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themeColor="text1"/>
          <w:sz w:val="22"/>
          <w:szCs w:val="24"/>
        </w:rPr>
        <w:t xml:space="preserve">The key achievements form commences on the next page. </w:t>
      </w:r>
    </w:p>
    <w:p w14:paraId="55B93916" w14:textId="77777777" w:rsidR="00F67F91" w:rsidRPr="00D75834" w:rsidRDefault="00F67F91" w:rsidP="00E6233C">
      <w:pPr>
        <w:tabs>
          <w:tab w:val="left" w:pos="0"/>
        </w:tabs>
        <w:suppressAutoHyphens/>
        <w:spacing w:line="360" w:lineRule="auto"/>
        <w:ind w:left="72" w:right="-32"/>
        <w:jc w:val="both"/>
        <w:rPr>
          <w:rFonts w:ascii="Calibri" w:hAnsi="Calibri" w:cs="Arial"/>
          <w:color w:val="000000" w:themeColor="text1"/>
          <w:sz w:val="22"/>
          <w:szCs w:val="24"/>
        </w:rPr>
      </w:pPr>
    </w:p>
    <w:p w14:paraId="3DCFF701" w14:textId="77777777" w:rsidR="0031357E" w:rsidRPr="000F2327" w:rsidRDefault="0031357E" w:rsidP="00E6233C">
      <w:pPr>
        <w:tabs>
          <w:tab w:val="left" w:pos="0"/>
        </w:tabs>
        <w:suppressAutoHyphens/>
        <w:spacing w:line="360" w:lineRule="auto"/>
        <w:ind w:left="72" w:right="-32"/>
        <w:jc w:val="both"/>
        <w:rPr>
          <w:rFonts w:ascii="Calibri" w:hAnsi="Calibri" w:cs="Arial"/>
          <w:color w:val="000000" w:themeColor="text1"/>
          <w:sz w:val="24"/>
          <w:szCs w:val="24"/>
        </w:rPr>
      </w:pPr>
    </w:p>
    <w:p w14:paraId="6E43BE6C" w14:textId="77777777" w:rsidR="00BE194F" w:rsidRPr="000F2327" w:rsidRDefault="00D642E1" w:rsidP="00E6233C">
      <w:pPr>
        <w:tabs>
          <w:tab w:val="left" w:pos="0"/>
        </w:tabs>
        <w:suppressAutoHyphens/>
        <w:spacing w:line="360" w:lineRule="auto"/>
        <w:ind w:left="72" w:right="-32"/>
        <w:jc w:val="both"/>
        <w:rPr>
          <w:rFonts w:ascii="Calibri" w:hAnsi="Calibri" w:cs="Arial"/>
          <w:color w:val="000000" w:themeColor="text1"/>
          <w:sz w:val="24"/>
          <w:szCs w:val="24"/>
        </w:rPr>
      </w:pPr>
      <w:r w:rsidRPr="000F2327">
        <w:rPr>
          <w:rFonts w:ascii="Calibri" w:hAnsi="Calibri" w:cs="Arial"/>
          <w:color w:val="000000" w:themeColor="text1"/>
          <w:sz w:val="24"/>
          <w:szCs w:val="24"/>
        </w:rPr>
        <w:br w:type="page"/>
      </w:r>
    </w:p>
    <w:p w14:paraId="37ED2601" w14:textId="6708EF2A" w:rsidR="00DD114E" w:rsidRPr="00D75834" w:rsidRDefault="009544A1" w:rsidP="00AC77C9">
      <w:pPr>
        <w:tabs>
          <w:tab w:val="left" w:pos="709"/>
          <w:tab w:val="left" w:pos="1985"/>
          <w:tab w:val="left" w:pos="2552"/>
        </w:tabs>
        <w:spacing w:line="360" w:lineRule="auto"/>
        <w:ind w:right="-32"/>
        <w:jc w:val="center"/>
        <w:rPr>
          <w:rFonts w:asciiTheme="minorHAnsi" w:eastAsia="Calibri" w:hAnsiTheme="minorHAnsi" w:cstheme="minorHAnsi"/>
          <w:b/>
          <w:color w:val="000000" w:themeColor="text1"/>
          <w:sz w:val="32"/>
          <w:szCs w:val="32"/>
          <w:lang w:val="en-IE"/>
        </w:rPr>
      </w:pPr>
      <w:r w:rsidRPr="009544A1">
        <w:rPr>
          <w:rFonts w:asciiTheme="minorHAnsi" w:eastAsia="Calibri" w:hAnsiTheme="minorHAnsi" w:cstheme="minorHAnsi"/>
          <w:b/>
          <w:color w:val="000000" w:themeColor="text1"/>
          <w:sz w:val="32"/>
          <w:szCs w:val="32"/>
          <w:lang w:val="en-IE"/>
        </w:rPr>
        <w:lastRenderedPageBreak/>
        <w:t xml:space="preserve">Land Use and Transport Planner – </w:t>
      </w:r>
      <w:r w:rsidR="001C28F3" w:rsidRPr="00D75834">
        <w:rPr>
          <w:rFonts w:asciiTheme="minorHAnsi" w:eastAsia="Calibri" w:hAnsiTheme="minorHAnsi" w:cstheme="minorHAnsi"/>
          <w:b/>
          <w:color w:val="000000" w:themeColor="text1"/>
          <w:sz w:val="32"/>
          <w:szCs w:val="32"/>
          <w:lang w:val="en-IE"/>
        </w:rPr>
        <w:t>Key Achievements Form</w:t>
      </w:r>
    </w:p>
    <w:p w14:paraId="1FD7B614" w14:textId="77777777" w:rsidR="0031357E" w:rsidRPr="00D75834" w:rsidRDefault="0031357E" w:rsidP="00DE5494">
      <w:pPr>
        <w:tabs>
          <w:tab w:val="left" w:pos="0"/>
        </w:tabs>
        <w:suppressAutoHyphens/>
        <w:spacing w:line="360" w:lineRule="auto"/>
        <w:ind w:right="-32"/>
        <w:jc w:val="both"/>
        <w:rPr>
          <w:rFonts w:ascii="Calibri" w:hAnsi="Calibri" w:cs="Arial"/>
          <w:color w:val="000000" w:themeColor="text1"/>
          <w:sz w:val="22"/>
          <w:szCs w:val="24"/>
        </w:rPr>
      </w:pPr>
      <w:r w:rsidRPr="00D75834">
        <w:rPr>
          <w:rFonts w:ascii="Calibri" w:hAnsi="Calibri" w:cs="Arial"/>
          <w:color w:val="000000"/>
          <w:sz w:val="22"/>
          <w:szCs w:val="24"/>
        </w:rPr>
        <w:t>Please complete all sections of the form below.</w:t>
      </w:r>
    </w:p>
    <w:p w14:paraId="3170DC35" w14:textId="77777777" w:rsidR="00DE5494" w:rsidRPr="00B72EB2" w:rsidRDefault="00DE5494" w:rsidP="00DE5494">
      <w:pPr>
        <w:tabs>
          <w:tab w:val="left" w:pos="0"/>
        </w:tabs>
        <w:suppressAutoHyphens/>
        <w:spacing w:line="360" w:lineRule="auto"/>
        <w:ind w:right="-32"/>
        <w:jc w:val="both"/>
        <w:rPr>
          <w:rFonts w:ascii="Calibri" w:hAnsi="Calibri" w:cs="Arial"/>
          <w:color w:val="000000" w:themeColor="text1"/>
          <w:sz w:val="22"/>
          <w:szCs w:val="22"/>
        </w:rPr>
      </w:pPr>
      <w:r w:rsidRPr="00B72EB2">
        <w:rPr>
          <w:rFonts w:ascii="Calibri" w:hAnsi="Calibri" w:cs="Arial"/>
          <w:b/>
          <w:color w:val="000000"/>
          <w:sz w:val="22"/>
          <w:szCs w:val="22"/>
        </w:rPr>
        <w:t xml:space="preserve">Where did you hear about this role </w:t>
      </w:r>
      <w:r w:rsidR="0031357E" w:rsidRPr="00D75834">
        <w:rPr>
          <w:rFonts w:ascii="Calibri" w:hAnsi="Calibri" w:cs="Arial"/>
          <w:b/>
          <w:color w:val="000000"/>
          <w:sz w:val="22"/>
          <w:szCs w:val="22"/>
        </w:rPr>
        <w:t>(</w:t>
      </w:r>
      <w:r w:rsidRPr="00B72EB2">
        <w:rPr>
          <w:rFonts w:ascii="Calibri" w:hAnsi="Calibri" w:cs="Arial"/>
          <w:b/>
          <w:color w:val="000000"/>
          <w:sz w:val="22"/>
          <w:szCs w:val="22"/>
        </w:rPr>
        <w:t>i.e. Publicjobs.ie, Irishjobs.ie, Irish Times, LinkedIn</w:t>
      </w:r>
      <w:r w:rsidR="0031357E" w:rsidRPr="00D75834">
        <w:rPr>
          <w:rFonts w:ascii="Calibri" w:hAnsi="Calibri" w:cs="Arial"/>
          <w:b/>
          <w:color w:val="000000"/>
          <w:sz w:val="22"/>
          <w:szCs w:val="22"/>
        </w:rPr>
        <w:t>)</w:t>
      </w:r>
      <w:r w:rsidRPr="00B72EB2">
        <w:rPr>
          <w:rFonts w:ascii="Calibri" w:hAnsi="Calibri" w:cs="Arial"/>
          <w:b/>
          <w:color w:val="000000"/>
          <w:sz w:val="22"/>
          <w:szCs w:val="22"/>
        </w:rPr>
        <w:t>?</w:t>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r w:rsidR="0031357E" w:rsidRPr="00D75834">
        <w:rPr>
          <w:rFonts w:ascii="Calibri" w:hAnsi="Calibri" w:cs="Arial"/>
          <w:b/>
          <w:color w:val="000000"/>
          <w:sz w:val="22"/>
          <w:szCs w:val="22"/>
          <w:u w:val="single"/>
        </w:rPr>
        <w:tab/>
      </w:r>
    </w:p>
    <w:p w14:paraId="51BCA6E8" w14:textId="77777777" w:rsidR="00BE194F" w:rsidRPr="000F2327" w:rsidRDefault="00BE194F" w:rsidP="00E6233C">
      <w:pPr>
        <w:tabs>
          <w:tab w:val="left" w:pos="0"/>
        </w:tabs>
        <w:suppressAutoHyphens/>
        <w:spacing w:line="360" w:lineRule="auto"/>
        <w:ind w:right="-32"/>
        <w:jc w:val="both"/>
        <w:rPr>
          <w:rFonts w:ascii="Calibri" w:hAnsi="Calibri" w:cs="Arial"/>
          <w:color w:val="000000" w:themeColor="text1"/>
          <w:sz w:val="22"/>
          <w:szCs w:val="22"/>
        </w:rPr>
      </w:pPr>
    </w:p>
    <w:p w14:paraId="1DD941C0" w14:textId="77777777" w:rsidR="009D2CD8" w:rsidRPr="0031357E" w:rsidRDefault="009D2CD8" w:rsidP="009D2CD8">
      <w:pPr>
        <w:tabs>
          <w:tab w:val="left" w:pos="0"/>
        </w:tabs>
        <w:suppressAutoHyphens/>
        <w:spacing w:line="360" w:lineRule="auto"/>
        <w:ind w:right="-32"/>
        <w:jc w:val="both"/>
        <w:rPr>
          <w:rFonts w:ascii="Calibri" w:hAnsi="Calibri" w:cs="Arial"/>
          <w:color w:val="000000" w:themeColor="text1"/>
          <w:sz w:val="22"/>
          <w:szCs w:val="24"/>
        </w:rPr>
      </w:pPr>
      <w:r w:rsidRPr="0031357E">
        <w:rPr>
          <w:rFonts w:ascii="Calibri" w:hAnsi="Calibri" w:cs="Arial"/>
          <w:b/>
          <w:color w:val="000000" w:themeColor="text1"/>
          <w:sz w:val="22"/>
          <w:szCs w:val="24"/>
        </w:rPr>
        <w:t xml:space="preserve">Name: </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0"/>
      </w:tblGrid>
      <w:tr w:rsidR="009D2CD8" w:rsidRPr="0031357E" w14:paraId="788A5440" w14:textId="77777777" w:rsidTr="008A3B01">
        <w:trPr>
          <w:trHeight w:val="411"/>
        </w:trPr>
        <w:tc>
          <w:tcPr>
            <w:tcW w:w="10060" w:type="dxa"/>
            <w:shd w:val="clear" w:color="auto" w:fill="7030A0"/>
          </w:tcPr>
          <w:p w14:paraId="32BC3001" w14:textId="77777777" w:rsidR="009D2CD8" w:rsidRPr="0031357E" w:rsidRDefault="009D2CD8" w:rsidP="008A3B01">
            <w:pPr>
              <w:spacing w:before="240" w:line="360" w:lineRule="auto"/>
              <w:ind w:right="-32"/>
              <w:rPr>
                <w:rFonts w:asciiTheme="minorHAnsi" w:eastAsiaTheme="minorHAnsi" w:hAnsiTheme="minorHAnsi" w:cstheme="minorHAnsi"/>
                <w:b/>
                <w:color w:val="000000"/>
                <w:sz w:val="22"/>
                <w:szCs w:val="22"/>
                <w:highlight w:val="yellow"/>
                <w:lang w:val="en-IE" w:eastAsia="en-US"/>
              </w:rPr>
            </w:pPr>
            <w:r w:rsidRPr="004B4377">
              <w:rPr>
                <w:rFonts w:asciiTheme="minorHAnsi" w:eastAsiaTheme="minorHAnsi" w:hAnsiTheme="minorHAnsi" w:cstheme="minorHAnsi"/>
                <w:b/>
                <w:color w:val="FFFFFF" w:themeColor="background1"/>
                <w:sz w:val="22"/>
                <w:szCs w:val="22"/>
                <w:lang w:val="en-IE" w:eastAsia="en-US"/>
              </w:rPr>
              <w:t>Leadership</w:t>
            </w:r>
          </w:p>
        </w:tc>
      </w:tr>
      <w:tr w:rsidR="009D2CD8" w:rsidRPr="000F2327" w14:paraId="0BD74324" w14:textId="77777777" w:rsidTr="008A3B01">
        <w:trPr>
          <w:trHeight w:val="1277"/>
        </w:trPr>
        <w:tc>
          <w:tcPr>
            <w:tcW w:w="10060" w:type="dxa"/>
            <w:tcBorders>
              <w:bottom w:val="single" w:sz="4" w:space="0" w:color="auto"/>
            </w:tcBorders>
          </w:tcPr>
          <w:p w14:paraId="6DCF1CCC" w14:textId="77777777" w:rsidR="009D2CD8" w:rsidRDefault="009D2CD8" w:rsidP="008A3B01">
            <w:pPr>
              <w:spacing w:line="276" w:lineRule="auto"/>
              <w:ind w:right="-32"/>
              <w:rPr>
                <w:rFonts w:asciiTheme="minorHAnsi" w:eastAsiaTheme="minorHAnsi" w:hAnsiTheme="minorHAnsi" w:cstheme="minorHAnsi"/>
                <w:color w:val="000000"/>
                <w:sz w:val="22"/>
                <w:szCs w:val="22"/>
                <w:highlight w:val="yellow"/>
                <w:lang w:val="en-IE" w:eastAsia="en-US"/>
              </w:rPr>
            </w:pPr>
          </w:p>
          <w:p w14:paraId="3D90C08F" w14:textId="77777777" w:rsidR="009D2CD8" w:rsidRDefault="009D2CD8" w:rsidP="008A3B01">
            <w:pPr>
              <w:spacing w:after="200" w:line="276" w:lineRule="auto"/>
              <w:ind w:right="-32"/>
              <w:rPr>
                <w:rFonts w:asciiTheme="minorHAnsi" w:eastAsiaTheme="minorHAnsi" w:hAnsiTheme="minorHAnsi" w:cstheme="minorHAnsi"/>
                <w:color w:val="000000"/>
                <w:sz w:val="22"/>
                <w:szCs w:val="22"/>
                <w:highlight w:val="yellow"/>
                <w:lang w:val="en-IE" w:eastAsia="en-US"/>
              </w:rPr>
            </w:pPr>
          </w:p>
          <w:p w14:paraId="753810ED" w14:textId="77777777" w:rsidR="009D2CD8" w:rsidRPr="000F2327" w:rsidRDefault="009D2CD8" w:rsidP="008A3B01">
            <w:pPr>
              <w:spacing w:line="276" w:lineRule="auto"/>
              <w:ind w:right="-32"/>
              <w:rPr>
                <w:rFonts w:asciiTheme="minorHAnsi" w:eastAsiaTheme="minorHAnsi" w:hAnsiTheme="minorHAnsi" w:cstheme="minorHAnsi"/>
                <w:color w:val="000000"/>
                <w:sz w:val="22"/>
                <w:szCs w:val="22"/>
                <w:highlight w:val="yellow"/>
                <w:lang w:val="en-IE" w:eastAsia="en-US"/>
              </w:rPr>
            </w:pPr>
          </w:p>
          <w:p w14:paraId="02EE5248" w14:textId="77777777" w:rsidR="009D2CD8" w:rsidRPr="000F2327" w:rsidRDefault="009D2CD8" w:rsidP="008A3B01">
            <w:pPr>
              <w:spacing w:after="200" w:line="276" w:lineRule="auto"/>
              <w:ind w:right="-32"/>
              <w:rPr>
                <w:rFonts w:asciiTheme="minorHAnsi" w:eastAsiaTheme="minorHAnsi" w:hAnsiTheme="minorHAnsi" w:cstheme="minorHAnsi"/>
                <w:color w:val="000000"/>
                <w:sz w:val="22"/>
                <w:szCs w:val="22"/>
                <w:highlight w:val="yellow"/>
                <w:lang w:val="en-IE" w:eastAsia="en-US"/>
              </w:rPr>
            </w:pPr>
          </w:p>
        </w:tc>
      </w:tr>
      <w:tr w:rsidR="009D2CD8" w:rsidRPr="00D75834" w14:paraId="551BAA9F" w14:textId="77777777" w:rsidTr="008A3B01">
        <w:trPr>
          <w:trHeight w:val="432"/>
        </w:trPr>
        <w:tc>
          <w:tcPr>
            <w:tcW w:w="10060" w:type="dxa"/>
            <w:shd w:val="clear" w:color="auto" w:fill="7030A0"/>
          </w:tcPr>
          <w:p w14:paraId="5C376B49" w14:textId="77777777" w:rsidR="009D2CD8" w:rsidRPr="00D75834" w:rsidRDefault="009D2CD8" w:rsidP="008A3B01">
            <w:pPr>
              <w:spacing w:before="240" w:line="360" w:lineRule="auto"/>
              <w:ind w:right="-32"/>
              <w:rPr>
                <w:rFonts w:asciiTheme="minorHAnsi" w:eastAsiaTheme="minorHAnsi" w:hAnsiTheme="minorHAnsi" w:cstheme="minorHAnsi"/>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Judgement, Analysis &amp; Decision Making</w:t>
            </w:r>
          </w:p>
        </w:tc>
      </w:tr>
      <w:tr w:rsidR="009D2CD8" w:rsidRPr="000F2327" w14:paraId="7420B2EC" w14:textId="77777777" w:rsidTr="008A3B01">
        <w:trPr>
          <w:trHeight w:val="1245"/>
        </w:trPr>
        <w:tc>
          <w:tcPr>
            <w:tcW w:w="10060" w:type="dxa"/>
          </w:tcPr>
          <w:p w14:paraId="216D81E3" w14:textId="77777777" w:rsidR="009D2CD8"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011C9911" w14:textId="77777777" w:rsidR="009D2CD8"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4128CC1C" w14:textId="77777777" w:rsidR="009D2CD8" w:rsidRPr="000F2327"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552B2B15" w14:textId="77777777" w:rsidR="009D2CD8" w:rsidRPr="000F2327" w:rsidRDefault="009D2CD8" w:rsidP="008A3B01">
            <w:pPr>
              <w:spacing w:after="200" w:line="276" w:lineRule="auto"/>
              <w:ind w:right="-32"/>
              <w:rPr>
                <w:rFonts w:asciiTheme="minorHAnsi" w:eastAsiaTheme="minorHAnsi" w:hAnsiTheme="minorHAnsi" w:cstheme="minorHAnsi"/>
                <w:color w:val="000000"/>
                <w:sz w:val="22"/>
                <w:szCs w:val="22"/>
                <w:lang w:val="en-IE" w:eastAsia="en-US"/>
              </w:rPr>
            </w:pPr>
          </w:p>
        </w:tc>
      </w:tr>
      <w:tr w:rsidR="009D2CD8" w:rsidRPr="000F2327" w14:paraId="450E7D52" w14:textId="77777777" w:rsidTr="008A3B01">
        <w:trPr>
          <w:trHeight w:val="555"/>
        </w:trPr>
        <w:tc>
          <w:tcPr>
            <w:tcW w:w="10060" w:type="dxa"/>
            <w:shd w:val="clear" w:color="auto" w:fill="7030A0"/>
          </w:tcPr>
          <w:p w14:paraId="257CEFF6" w14:textId="77777777" w:rsidR="009D2CD8" w:rsidRPr="000F2327" w:rsidRDefault="009D2CD8" w:rsidP="008A3B01">
            <w:pPr>
              <w:spacing w:before="240" w:line="360" w:lineRule="auto"/>
              <w:ind w:right="-32"/>
              <w:rPr>
                <w:rFonts w:asciiTheme="minorHAnsi" w:eastAsiaTheme="minorHAnsi" w:hAnsiTheme="minorHAnsi" w:cstheme="minorHAnsi"/>
                <w:color w:val="000000"/>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Management &amp; Delivery of Results</w:t>
            </w:r>
          </w:p>
        </w:tc>
      </w:tr>
      <w:tr w:rsidR="009D2CD8" w:rsidRPr="000F2327" w14:paraId="39A1E02A" w14:textId="77777777" w:rsidTr="008A3B01">
        <w:trPr>
          <w:trHeight w:val="1245"/>
        </w:trPr>
        <w:tc>
          <w:tcPr>
            <w:tcW w:w="10060" w:type="dxa"/>
          </w:tcPr>
          <w:p w14:paraId="57EA7B2B" w14:textId="77777777" w:rsidR="009D2CD8"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59840C4B" w14:textId="77777777" w:rsidR="009D2CD8" w:rsidRPr="00F5385D"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39D873C3" w14:textId="77777777" w:rsidR="009D2CD8" w:rsidRDefault="009D2CD8" w:rsidP="008A3B01">
            <w:pPr>
              <w:spacing w:after="200" w:line="360" w:lineRule="auto"/>
              <w:ind w:right="-32"/>
              <w:rPr>
                <w:rFonts w:asciiTheme="minorHAnsi" w:eastAsiaTheme="minorHAnsi" w:hAnsiTheme="minorHAnsi" w:cstheme="minorHAnsi"/>
                <w:b/>
                <w:sz w:val="22"/>
                <w:szCs w:val="22"/>
                <w:lang w:val="en-IE" w:eastAsia="en-US"/>
              </w:rPr>
            </w:pPr>
          </w:p>
          <w:p w14:paraId="3FDDC380" w14:textId="77777777" w:rsidR="009D2CD8" w:rsidRPr="000F2327" w:rsidRDefault="009D2CD8" w:rsidP="008A3B01">
            <w:pPr>
              <w:spacing w:after="200" w:line="360" w:lineRule="auto"/>
              <w:ind w:right="-32"/>
              <w:rPr>
                <w:rFonts w:asciiTheme="minorHAnsi" w:eastAsiaTheme="minorHAnsi" w:hAnsiTheme="minorHAnsi" w:cstheme="minorHAnsi"/>
                <w:b/>
                <w:sz w:val="22"/>
                <w:szCs w:val="22"/>
                <w:lang w:val="en-IE" w:eastAsia="en-US"/>
              </w:rPr>
            </w:pPr>
          </w:p>
        </w:tc>
      </w:tr>
      <w:tr w:rsidR="009D2CD8" w:rsidRPr="000F2327" w14:paraId="7235B341" w14:textId="77777777" w:rsidTr="008A3B01">
        <w:trPr>
          <w:trHeight w:val="1245"/>
        </w:trPr>
        <w:tc>
          <w:tcPr>
            <w:tcW w:w="10060" w:type="dxa"/>
            <w:tcBorders>
              <w:bottom w:val="single" w:sz="4" w:space="0" w:color="auto"/>
            </w:tcBorders>
          </w:tcPr>
          <w:tbl>
            <w:tblPr>
              <w:tblpPr w:leftFromText="180" w:rightFromText="180" w:vertAnchor="text" w:tblpY="1"/>
              <w:tblOverlap w:val="never"/>
              <w:tblW w:w="10065" w:type="dxa"/>
              <w:tblLayout w:type="fixed"/>
              <w:tblLook w:val="01E0" w:firstRow="1" w:lastRow="1" w:firstColumn="1" w:lastColumn="1" w:noHBand="0" w:noVBand="0"/>
            </w:tblPr>
            <w:tblGrid>
              <w:gridCol w:w="10065"/>
            </w:tblGrid>
            <w:tr w:rsidR="009D2CD8" w:rsidRPr="000F2327" w14:paraId="29BFAFFB" w14:textId="77777777" w:rsidTr="008A3B01">
              <w:trPr>
                <w:trHeight w:val="555"/>
              </w:trPr>
              <w:tc>
                <w:tcPr>
                  <w:tcW w:w="10065" w:type="dxa"/>
                  <w:shd w:val="clear" w:color="auto" w:fill="7030A0"/>
                </w:tcPr>
                <w:p w14:paraId="12217CDC" w14:textId="77777777" w:rsidR="009D2CD8" w:rsidRPr="000F2327" w:rsidRDefault="009D2CD8" w:rsidP="008A3B01">
                  <w:pPr>
                    <w:spacing w:before="240" w:line="360" w:lineRule="auto"/>
                    <w:ind w:right="-32"/>
                    <w:rPr>
                      <w:rFonts w:asciiTheme="minorHAnsi" w:eastAsiaTheme="minorHAnsi" w:hAnsiTheme="minorHAnsi" w:cstheme="minorHAnsi"/>
                      <w:b/>
                      <w:sz w:val="22"/>
                      <w:szCs w:val="22"/>
                      <w:lang w:val="en-IE" w:eastAsia="en-US"/>
                    </w:rPr>
                  </w:pPr>
                  <w:r w:rsidRPr="00F419A3">
                    <w:rPr>
                      <w:rFonts w:asciiTheme="minorHAnsi" w:eastAsiaTheme="minorHAnsi" w:hAnsiTheme="minorHAnsi" w:cstheme="minorHAnsi"/>
                      <w:b/>
                      <w:color w:val="FFFFFF" w:themeColor="background1"/>
                      <w:sz w:val="22"/>
                      <w:szCs w:val="22"/>
                      <w:lang w:val="en-IE" w:eastAsia="en-US"/>
                    </w:rPr>
                    <w:t>Interpersonal &amp; Communication Skills</w:t>
                  </w:r>
                </w:p>
              </w:tc>
            </w:tr>
            <w:tr w:rsidR="009D2CD8" w:rsidRPr="000F2327" w14:paraId="5C4FC6B2" w14:textId="77777777" w:rsidTr="008A3B01">
              <w:trPr>
                <w:trHeight w:val="1245"/>
              </w:trPr>
              <w:tc>
                <w:tcPr>
                  <w:tcW w:w="10065" w:type="dxa"/>
                </w:tcPr>
                <w:p w14:paraId="39CF0288" w14:textId="77777777" w:rsidR="009D2CD8" w:rsidRPr="000F2327" w:rsidRDefault="009D2CD8" w:rsidP="008A3B01">
                  <w:pPr>
                    <w:spacing w:line="276" w:lineRule="auto"/>
                    <w:ind w:right="-32"/>
                    <w:rPr>
                      <w:rFonts w:asciiTheme="minorHAnsi" w:eastAsiaTheme="minorHAnsi" w:hAnsiTheme="minorHAnsi" w:cstheme="minorHAnsi"/>
                      <w:b/>
                      <w:sz w:val="22"/>
                      <w:szCs w:val="22"/>
                      <w:lang w:val="en-IE" w:eastAsia="en-US"/>
                    </w:rPr>
                  </w:pPr>
                </w:p>
                <w:p w14:paraId="55A0E6C8" w14:textId="77777777" w:rsidR="009D2CD8" w:rsidRPr="000F2327" w:rsidRDefault="009D2CD8" w:rsidP="008A3B01">
                  <w:pPr>
                    <w:spacing w:line="276" w:lineRule="auto"/>
                    <w:ind w:right="-32"/>
                    <w:rPr>
                      <w:rFonts w:asciiTheme="minorHAnsi" w:eastAsiaTheme="minorHAnsi" w:hAnsiTheme="minorHAnsi" w:cstheme="minorHAnsi"/>
                      <w:b/>
                      <w:sz w:val="22"/>
                      <w:szCs w:val="22"/>
                      <w:lang w:val="en-IE" w:eastAsia="en-US"/>
                    </w:rPr>
                  </w:pPr>
                </w:p>
                <w:p w14:paraId="18C27C85" w14:textId="77777777" w:rsidR="009D2CD8" w:rsidRDefault="009D2CD8" w:rsidP="008A3B01">
                  <w:pPr>
                    <w:spacing w:after="200" w:line="360" w:lineRule="auto"/>
                    <w:ind w:right="-32"/>
                    <w:rPr>
                      <w:rFonts w:asciiTheme="minorHAnsi" w:eastAsiaTheme="minorHAnsi" w:hAnsiTheme="minorHAnsi" w:cstheme="minorHAnsi"/>
                      <w:b/>
                      <w:sz w:val="22"/>
                      <w:szCs w:val="22"/>
                      <w:lang w:val="en-IE" w:eastAsia="en-US"/>
                    </w:rPr>
                  </w:pPr>
                </w:p>
                <w:p w14:paraId="782FC970" w14:textId="77777777" w:rsidR="009D2CD8" w:rsidRPr="000F2327" w:rsidRDefault="009D2CD8" w:rsidP="008A3B01">
                  <w:pPr>
                    <w:spacing w:after="200" w:line="360" w:lineRule="auto"/>
                    <w:ind w:right="-32"/>
                    <w:rPr>
                      <w:rFonts w:asciiTheme="minorHAnsi" w:eastAsiaTheme="minorHAnsi" w:hAnsiTheme="minorHAnsi" w:cstheme="minorHAnsi"/>
                      <w:b/>
                      <w:sz w:val="22"/>
                      <w:szCs w:val="22"/>
                      <w:lang w:val="en-IE" w:eastAsia="en-US"/>
                    </w:rPr>
                  </w:pPr>
                </w:p>
              </w:tc>
            </w:tr>
          </w:tbl>
          <w:p w14:paraId="7B8681FD" w14:textId="77777777" w:rsidR="009D2CD8" w:rsidRPr="000F2327" w:rsidRDefault="009D2CD8" w:rsidP="008A3B01">
            <w:pPr>
              <w:spacing w:after="200" w:line="360" w:lineRule="auto"/>
              <w:ind w:right="-32"/>
              <w:rPr>
                <w:rFonts w:asciiTheme="minorHAnsi" w:eastAsiaTheme="minorHAnsi" w:hAnsiTheme="minorHAnsi" w:cstheme="minorHAnsi"/>
                <w:color w:val="000000"/>
                <w:sz w:val="22"/>
                <w:szCs w:val="22"/>
                <w:lang w:val="en-IE" w:eastAsia="en-US"/>
              </w:rPr>
            </w:pPr>
          </w:p>
        </w:tc>
      </w:tr>
      <w:tr w:rsidR="009D2CD8" w:rsidRPr="000F2327" w14:paraId="2ED36E6F" w14:textId="77777777" w:rsidTr="008A3B01">
        <w:trPr>
          <w:trHeight w:val="411"/>
        </w:trPr>
        <w:tc>
          <w:tcPr>
            <w:tcW w:w="10060" w:type="dxa"/>
            <w:shd w:val="clear" w:color="auto" w:fill="7030A0"/>
          </w:tcPr>
          <w:p w14:paraId="112AB7A2" w14:textId="77777777" w:rsidR="009D2CD8" w:rsidRPr="000F2327" w:rsidRDefault="009D2CD8" w:rsidP="008A3B01">
            <w:pPr>
              <w:spacing w:before="240" w:line="360" w:lineRule="auto"/>
              <w:ind w:right="-32"/>
              <w:rPr>
                <w:rFonts w:asciiTheme="minorHAnsi" w:hAnsiTheme="minorHAnsi" w:cstheme="minorHAnsi"/>
                <w:b/>
                <w:color w:val="000000"/>
                <w:sz w:val="22"/>
                <w:szCs w:val="22"/>
              </w:rPr>
            </w:pPr>
            <w:r w:rsidRPr="00F419A3">
              <w:rPr>
                <w:rFonts w:asciiTheme="minorHAnsi" w:eastAsiaTheme="minorHAnsi" w:hAnsiTheme="minorHAnsi" w:cstheme="minorHAnsi"/>
                <w:b/>
                <w:color w:val="FFFFFF" w:themeColor="background1"/>
                <w:sz w:val="22"/>
                <w:szCs w:val="22"/>
                <w:lang w:val="en-IE" w:eastAsia="en-US"/>
              </w:rPr>
              <w:t>Specialist Knowledge, Expertise and Self Development</w:t>
            </w:r>
          </w:p>
        </w:tc>
      </w:tr>
      <w:tr w:rsidR="009D2CD8" w:rsidRPr="000F2327" w14:paraId="11C91F8D" w14:textId="77777777" w:rsidTr="008A3B01">
        <w:trPr>
          <w:trHeight w:val="1277"/>
        </w:trPr>
        <w:tc>
          <w:tcPr>
            <w:tcW w:w="10060" w:type="dxa"/>
            <w:tcBorders>
              <w:bottom w:val="single" w:sz="4" w:space="0" w:color="auto"/>
            </w:tcBorders>
          </w:tcPr>
          <w:p w14:paraId="00407517" w14:textId="77777777" w:rsidR="009D2CD8" w:rsidRPr="000F2327"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43D8A1E3" w14:textId="77777777" w:rsidR="009D2CD8" w:rsidRPr="000F2327" w:rsidRDefault="009D2CD8" w:rsidP="008A3B01">
            <w:pPr>
              <w:spacing w:line="276" w:lineRule="auto"/>
              <w:ind w:right="-32"/>
              <w:rPr>
                <w:rFonts w:asciiTheme="minorHAnsi" w:eastAsiaTheme="minorHAnsi" w:hAnsiTheme="minorHAnsi" w:cstheme="minorHAnsi"/>
                <w:color w:val="000000"/>
                <w:sz w:val="22"/>
                <w:szCs w:val="22"/>
                <w:lang w:val="en-IE" w:eastAsia="en-US"/>
              </w:rPr>
            </w:pPr>
          </w:p>
          <w:p w14:paraId="68C75396" w14:textId="77777777" w:rsidR="009D2CD8" w:rsidRDefault="009D2CD8" w:rsidP="008A3B01">
            <w:pPr>
              <w:spacing w:after="200" w:line="360" w:lineRule="auto"/>
              <w:ind w:right="-32"/>
              <w:rPr>
                <w:rFonts w:asciiTheme="minorHAnsi" w:eastAsiaTheme="minorHAnsi" w:hAnsiTheme="minorHAnsi" w:cstheme="minorHAnsi"/>
                <w:color w:val="000000"/>
                <w:sz w:val="22"/>
                <w:szCs w:val="22"/>
                <w:lang w:val="en-IE" w:eastAsia="en-US"/>
              </w:rPr>
            </w:pPr>
          </w:p>
          <w:p w14:paraId="41DE8CB7" w14:textId="77777777" w:rsidR="009D2CD8" w:rsidRPr="000F2327" w:rsidRDefault="009D2CD8" w:rsidP="008A3B01">
            <w:pPr>
              <w:spacing w:after="200" w:line="360" w:lineRule="auto"/>
              <w:ind w:right="-32"/>
              <w:rPr>
                <w:rFonts w:asciiTheme="minorHAnsi" w:eastAsiaTheme="minorHAnsi" w:hAnsiTheme="minorHAnsi" w:cstheme="minorHAnsi"/>
                <w:color w:val="000000"/>
                <w:sz w:val="22"/>
                <w:szCs w:val="22"/>
                <w:lang w:val="en-IE" w:eastAsia="en-US"/>
              </w:rPr>
            </w:pPr>
          </w:p>
        </w:tc>
      </w:tr>
    </w:tbl>
    <w:p w14:paraId="3FC0F7B5" w14:textId="77777777" w:rsidR="00E14045" w:rsidRPr="000F2327" w:rsidRDefault="00E14045" w:rsidP="00E6233C">
      <w:pPr>
        <w:spacing w:line="360" w:lineRule="auto"/>
        <w:ind w:right="-32"/>
        <w:rPr>
          <w:rFonts w:ascii="Calibri" w:hAnsi="Calibri" w:cs="Arial"/>
          <w:color w:val="000000" w:themeColor="text1"/>
          <w:lang w:eastAsia="en-US"/>
        </w:rPr>
      </w:pPr>
    </w:p>
    <w:sectPr w:rsidR="00E14045"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33C9" w14:textId="77777777" w:rsidR="008B08ED" w:rsidRDefault="008B08ED">
      <w:r>
        <w:separator/>
      </w:r>
    </w:p>
  </w:endnote>
  <w:endnote w:type="continuationSeparator" w:id="0">
    <w:p w14:paraId="0773CB91" w14:textId="77777777" w:rsidR="008B08ED" w:rsidRDefault="008B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CAEFD" w14:textId="570D528D" w:rsidR="00666019" w:rsidRDefault="00666019" w:rsidP="00584379">
    <w:pPr>
      <w:jc w:val="center"/>
      <w:rPr>
        <w:b/>
        <w:spacing w:val="-2"/>
        <w:sz w:val="16"/>
        <w:szCs w:val="16"/>
        <w:lang w:val="en-IE"/>
      </w:rPr>
    </w:pPr>
    <w:r w:rsidRPr="00666019">
      <w:rPr>
        <w:b/>
        <w:iCs/>
        <w:spacing w:val="-2"/>
        <w:sz w:val="16"/>
        <w:szCs w:val="16"/>
        <w:lang w:val="en-US"/>
      </w:rPr>
      <w:t xml:space="preserve">Land Use and Transport Planner </w:t>
    </w:r>
  </w:p>
  <w:p w14:paraId="6E9B1E0B" w14:textId="1C98AC74"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2754" w14:textId="77777777" w:rsidR="008B08ED" w:rsidRDefault="008B08ED">
      <w:r>
        <w:separator/>
      </w:r>
    </w:p>
  </w:footnote>
  <w:footnote w:type="continuationSeparator" w:id="0">
    <w:p w14:paraId="2072B208" w14:textId="77777777" w:rsidR="008B08ED" w:rsidRDefault="008B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1DB7" w14:textId="14E5339F" w:rsidR="00666019" w:rsidRDefault="00666019">
    <w:pPr>
      <w:pStyle w:val="Header"/>
    </w:pPr>
    <w:r>
      <w:rPr>
        <w:noProof/>
      </w:rPr>
      <mc:AlternateContent>
        <mc:Choice Requires="wps">
          <w:drawing>
            <wp:anchor distT="0" distB="0" distL="0" distR="0" simplePos="0" relativeHeight="251660288" behindDoc="0" locked="0" layoutInCell="1" allowOverlap="1" wp14:anchorId="37FA0F70" wp14:editId="74F25387">
              <wp:simplePos x="635" y="635"/>
              <wp:positionH relativeFrom="page">
                <wp:align>left</wp:align>
              </wp:positionH>
              <wp:positionV relativeFrom="page">
                <wp:align>top</wp:align>
              </wp:positionV>
              <wp:extent cx="1309370" cy="314325"/>
              <wp:effectExtent l="0" t="0" r="5080" b="9525"/>
              <wp:wrapNone/>
              <wp:docPr id="935695713"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163B2E0A" w14:textId="7761EF66"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7FA0F70" id="_x0000_t202" coordsize="21600,21600" o:spt="202" path="m,l,21600r21600,l21600,xe">
              <v:stroke joinstyle="miter"/>
              <v:path gradientshapeok="t" o:connecttype="rect"/>
            </v:shapetype>
            <v:shape id="Text Box 2" o:spid="_x0000_s1026" type="#_x0000_t202" alt="Data Classification: Public" style="position:absolute;margin-left:0;margin-top:0;width:103.1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G8MDgIAABsEAAAOAAAAZHJzL2Uyb0RvYy54bWysU1tv2yAUfp+0/4B4X2wnzbZacaqsVaZJ&#10;UVspnfpMMMSWgIOAxM5+/Q7YSbZuT9Ne4Nw4l+98LO56rchRON+CqWgxySkRhkPdmn1Fv7+sP3ym&#10;xAdmaqbAiIqehKd3y/fvFp0txRQaULVwBJMYX3a2ok0ItswyzxuhmZ+AFQadEpxmAVW3z2rHOsyu&#10;VTbN849ZB662DrjwHq0Pg5MuU34pBQ9PUnoRiKoo9hbS6dK5i2e2XLBy75htWj62wf6hC81ag0Uv&#10;qR5YYOTg2j9S6ZY78CDDhIPOQMqWizQDTlPkb6bZNsyKNAuC4+0FJv//0vLH49Y+OxL6L9DjAiMg&#10;nfWlR2Ocp5dOxxs7JehHCE8X2EQfCI+PZvnt7BO6OPpmxc1sOo9psutr63z4KkCTKFTU4VoSWuy4&#10;8WEIPYfEYgbWrVJpNcr8ZsCc0ZJdW4xS6Hf92PcO6hOO42DYtLd83WLNDfPhmTlcLbaJdA1PeEgF&#10;XUVhlChpwP34mz3GI+LopaRDqlTUIJcpUd8MbmI6v8nzSK2kFbf5PGouaSjszoI56HtAFhb4ISxP&#10;YowL6ixKB/oV2byK1dDFDMeaFQ1n8T4MxMXfwMVqlYKQRZaFjdlaHlNHsCKSL/0rc3aEO+CiHuFM&#10;Jla+QX2IjS+9XR0CYp9WEoEd0BzxRgampY6/JVL8Vz1FXf/08icAAAD//wMAUEsDBBQABgAIAAAA&#10;IQAxkmkq3AAAAAQBAAAPAAAAZHJzL2Rvd25yZXYueG1sTI9PS8NAEMXvQr/DMoI3u2toi8ZMShEE&#10;BYu0Fr1us5M/mJ0N2U0Tv73bXvQy8HiP936TrSfbihP1vnGMcDdXIIgLZxquEA4fz7f3IHzQbHTr&#10;mBB+yMM6n11lOjVu5B2d9qESsYR9qhHqELpUSl/UZLWfu444eqXrrQ5R9pU0vR5juW1lotRKWt1w&#10;XKh1R081Fd/7wSK8LPxXGMpy6bdv21G9jvYwvH8i3lxPm0cQgabwF4YzfkSHPDId3cDGixYhPhIu&#10;N3qJWiUgjgiLhyXIPJP/4fNfAAAA//8DAFBLAQItABQABgAIAAAAIQC2gziS/gAAAOEBAAATAAAA&#10;AAAAAAAAAAAAAAAAAABbQ29udGVudF9UeXBlc10ueG1sUEsBAi0AFAAGAAgAAAAhADj9If/WAAAA&#10;lAEAAAsAAAAAAAAAAAAAAAAALwEAAF9yZWxzLy5yZWxzUEsBAi0AFAAGAAgAAAAhAKbobwwOAgAA&#10;GwQAAA4AAAAAAAAAAAAAAAAALgIAAGRycy9lMm9Eb2MueG1sUEsBAi0AFAAGAAgAAAAhADGSaSrc&#10;AAAABAEAAA8AAAAAAAAAAAAAAAAAaAQAAGRycy9kb3ducmV2LnhtbFBLBQYAAAAABAAEAPMAAABx&#10;BQAAAAA=&#10;" filled="f" stroked="f">
              <v:textbox style="mso-fit-shape-to-text:t" inset="20pt,15pt,0,0">
                <w:txbxContent>
                  <w:p w14:paraId="163B2E0A" w14:textId="7761EF66"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0C88D039" w:rsidR="0031357E" w:rsidRDefault="00666019">
    <w:pPr>
      <w:pStyle w:val="Header"/>
      <w:jc w:val="right"/>
    </w:pPr>
    <w:r>
      <w:rPr>
        <w:noProof/>
      </w:rPr>
      <mc:AlternateContent>
        <mc:Choice Requires="wps">
          <w:drawing>
            <wp:anchor distT="0" distB="0" distL="0" distR="0" simplePos="0" relativeHeight="251661312" behindDoc="0" locked="0" layoutInCell="1" allowOverlap="1" wp14:anchorId="77A8C8B6" wp14:editId="1FA975C3">
              <wp:simplePos x="457835" y="457835"/>
              <wp:positionH relativeFrom="page">
                <wp:align>left</wp:align>
              </wp:positionH>
              <wp:positionV relativeFrom="page">
                <wp:align>top</wp:align>
              </wp:positionV>
              <wp:extent cx="1309370" cy="314325"/>
              <wp:effectExtent l="0" t="0" r="5080" b="9525"/>
              <wp:wrapNone/>
              <wp:docPr id="989008697"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418AFB96" w14:textId="0BE28C07"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7A8C8B6"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03.1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hoCEQIAACIEAAAOAAAAZHJzL2Uyb0RvYy54bWysU01v2zAMvQ/YfxB0X+wkzdYacYqsRYYB&#10;RVsgHXpWZCk2IIuCxMTOfv0oOR9dt9Owi0yKND/ee5rf9q1he+VDA7bk41HOmbISqsZuS/7jZfXp&#10;mrOAwlbCgFUlP6jAbxcfP8w7V6gJ1GAq5RkVsaHoXMlrRFdkWZC1akUYgVOWghp8K5Bcv80qLzqq&#10;3ppskuefsw585TxIFQLd3g9Bvkj1tVYSn7QOCpkpOc2G6fTp3MQzW8xFsfXC1Y08jiH+YYpWNJaa&#10;nkvdCxRs55s/SrWN9BBA40hCm4HWjVRpB9pmnL/bZl0Lp9IuBE5wZ5jC/ysrH/dr9+wZ9l+hJwIj&#10;IJ0LRaDLuE+vfRu/NCmjOEF4OMOmemQy/jTNb6ZfKCQpNh1fTSezWCa7/O18wG8KWhaNknuiJaEl&#10;9g8Bh9RTSmxmYdUYk6gx9rcLqhlvssuI0cJ+07OmejP+BqoDbeVhIDw4uWqo9YMI+Cw8MUzTkmrx&#10;iQ5toCs5HC3OavA//3Yf8wl4inLWkWJKbknSnJnvlgiZzK7yPCoseeObfBY9nzwyNifD7to7IDGO&#10;6V04mcyYh+Zkag/tK4l6GbtRSFhJPUuOJ/MOB/3So5BquUxJJCYn8MGunYylI2YR0Jf+VXh3RB2J&#10;r0c4aUoU78AfcuOfwS13SBQkZiK+A5pH2EmIidvjo4lKf+unrMvTXvwCAAD//wMAUEsDBBQABgAI&#10;AAAAIQAxkmkq3AAAAAQBAAAPAAAAZHJzL2Rvd25yZXYueG1sTI9PS8NAEMXvQr/DMoI3u2toi8ZM&#10;ShEEBYu0Fr1us5M/mJ0N2U0Tv73bXvQy8HiP936TrSfbihP1vnGMcDdXIIgLZxquEA4fz7f3IHzQ&#10;bHTrmBB+yMM6n11lOjVu5B2d9qESsYR9qhHqELpUSl/UZLWfu444eqXrrQ5R9pU0vR5juW1lotRK&#10;Wt1wXKh1R081Fd/7wSK8LPxXGMpy6bdv21G9jvYwvH8i3lxPm0cQgabwF4YzfkSHPDId3cDGixYh&#10;PhIuN3qJWiUgjgiLhyXIPJP/4fNfAAAA//8DAFBLAQItABQABgAIAAAAIQC2gziS/gAAAOEBAAAT&#10;AAAAAAAAAAAAAAAAAAAAAABbQ29udGVudF9UeXBlc10ueG1sUEsBAi0AFAAGAAgAAAAhADj9If/W&#10;AAAAlAEAAAsAAAAAAAAAAAAAAAAALwEAAF9yZWxzLy5yZWxzUEsBAi0AFAAGAAgAAAAhAGwaGgIR&#10;AgAAIgQAAA4AAAAAAAAAAAAAAAAALgIAAGRycy9lMm9Eb2MueG1sUEsBAi0AFAAGAAgAAAAhADGS&#10;aSrcAAAABAEAAA8AAAAAAAAAAAAAAAAAawQAAGRycy9kb3ducmV2LnhtbFBLBQYAAAAABAAEAPMA&#10;AAB0BQAAAAA=&#10;" filled="f" stroked="f">
              <v:textbox style="mso-fit-shape-to-text:t" inset="20pt,15pt,0,0">
                <w:txbxContent>
                  <w:p w14:paraId="418AFB96" w14:textId="0BE28C07"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8204" w14:textId="0CB0D036" w:rsidR="00666019" w:rsidRDefault="00666019">
    <w:pPr>
      <w:pStyle w:val="Header"/>
    </w:pPr>
    <w:r>
      <w:rPr>
        <w:noProof/>
      </w:rPr>
      <mc:AlternateContent>
        <mc:Choice Requires="wps">
          <w:drawing>
            <wp:anchor distT="0" distB="0" distL="0" distR="0" simplePos="0" relativeHeight="251659264" behindDoc="0" locked="0" layoutInCell="1" allowOverlap="1" wp14:anchorId="76305EC3" wp14:editId="146175C9">
              <wp:simplePos x="457200" y="457200"/>
              <wp:positionH relativeFrom="page">
                <wp:align>left</wp:align>
              </wp:positionH>
              <wp:positionV relativeFrom="page">
                <wp:align>top</wp:align>
              </wp:positionV>
              <wp:extent cx="1309370" cy="314325"/>
              <wp:effectExtent l="0" t="0" r="5080" b="9525"/>
              <wp:wrapNone/>
              <wp:docPr id="2094557698"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09370" cy="314325"/>
                      </a:xfrm>
                      <a:prstGeom prst="rect">
                        <a:avLst/>
                      </a:prstGeom>
                      <a:noFill/>
                      <a:ln>
                        <a:noFill/>
                      </a:ln>
                    </wps:spPr>
                    <wps:txbx>
                      <w:txbxContent>
                        <w:p w14:paraId="42AFFCE0" w14:textId="7484F843"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6305EC3" id="_x0000_t202" coordsize="21600,21600" o:spt="202" path="m,l,21600r21600,l21600,xe">
              <v:stroke joinstyle="miter"/>
              <v:path gradientshapeok="t" o:connecttype="rect"/>
            </v:shapetype>
            <v:shape id="Text Box 1" o:spid="_x0000_s1028" type="#_x0000_t202" alt="Data Classification: Public" style="position:absolute;margin-left:0;margin-top:0;width:103.1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OlAEwIAACIEAAAOAAAAZHJzL2Uyb0RvYy54bWysU01v2zAMvQ/YfxB0X2wnzbYacYqsRYYB&#10;QVsgHXpWZCk2IImCpMTOfv0oOU62bqdhF5kUaX6897S467UiR+F8C6aixSSnRBgOdWv2Ff3+sv7w&#10;mRIfmKmZAiMqehKe3i3fv1t0thRTaEDVwhEsYnzZ2Yo2IdgyyzxvhGZ+AlYYDEpwmgV03T6rHeuw&#10;ulbZNM8/Zh242jrgwnu8fRiCdJnqSyl4eJLSi0BURXG2kE6Xzl08s+WClXvHbNPy8xjsH6bQrDXY&#10;9FLqgQVGDq79o5RuuQMPMkw46AykbLlIO+A2Rf5mm23DrEi7IDjeXmDy/68sfzxu7bMjof8CPRIY&#10;AemsLz1exn166XT84qQE4wjh6QKb6APh8adZfjv7hCGOsVlxM5vOY5ns+rd1PnwVoEk0KuqQloQW&#10;O258GFLHlNjMwLpVKlGjzG8XWDPeZNcRoxX6XU/auqLTcfwd1CfcysFAuLd83WLrDfPhmTlkGKdF&#10;1YYnPKSCrqJwtihpwP34233MR+AxSkmHiqmoQUlTor4ZJGQ6v8nzqLDkFbf5PHoueWjsRsMc9D2g&#10;GAt8F5YnM+YFNZrSgX5FUa9iNwwxw7FnRcNo3odBv/gouFitUhKKybKwMVvLY+mIWQT0pX9lzp5R&#10;D8jXI4yaYuUb8Ifc+Ke3q0NAChIzEd8BzTPsKMTE7fnRRKX/6qes69Ne/gQAAP//AwBQSwMEFAAG&#10;AAgAAAAhADGSaSrcAAAABAEAAA8AAABkcnMvZG93bnJldi54bWxMj09Lw0AQxe9Cv8Mygje7a2iL&#10;xkxKEQQFi7QWvW6zkz+YnQ3ZTRO/vdte9DLweI/3fpOtJ9uKE/W+cYxwN1cgiAtnGq4QDh/Pt/cg&#10;fNBsdOuYEH7IwzqfXWU6NW7kHZ32oRKxhH2qEeoQulRKX9RktZ+7jjh6peutDlH2lTS9HmO5bWWi&#10;1Epa3XBcqHVHTzUV3/vBIrws/FcYynLpt2/bUb2O9jC8fyLeXE+bRxCBpvAXhjN+RIc8Mh3dwMaL&#10;FiE+Ei43eolaJSCOCIuHJcg8k//h818AAAD//wMAUEsBAi0AFAAGAAgAAAAhALaDOJL+AAAA4QEA&#10;ABMAAAAAAAAAAAAAAAAAAAAAAFtDb250ZW50X1R5cGVzXS54bWxQSwECLQAUAAYACAAAACEAOP0h&#10;/9YAAACUAQAACwAAAAAAAAAAAAAAAAAvAQAAX3JlbHMvLnJlbHNQSwECLQAUAAYACAAAACEAPYzp&#10;QBMCAAAiBAAADgAAAAAAAAAAAAAAAAAuAgAAZHJzL2Uyb0RvYy54bWxQSwECLQAUAAYACAAAACEA&#10;MZJpKtwAAAAEAQAADwAAAAAAAAAAAAAAAABtBAAAZHJzL2Rvd25yZXYueG1sUEsFBgAAAAAEAAQA&#10;8wAAAHYFAAAAAA==&#10;" filled="f" stroked="f">
              <v:textbox style="mso-fit-shape-to-text:t" inset="20pt,15pt,0,0">
                <w:txbxContent>
                  <w:p w14:paraId="42AFFCE0" w14:textId="7484F843" w:rsidR="00666019" w:rsidRPr="00666019" w:rsidRDefault="00666019" w:rsidP="00666019">
                    <w:pPr>
                      <w:rPr>
                        <w:rFonts w:ascii="Calibri" w:eastAsia="Calibri" w:hAnsi="Calibri" w:cs="Calibri"/>
                        <w:noProof/>
                        <w:color w:val="0000FF"/>
                        <w:sz w:val="16"/>
                        <w:szCs w:val="16"/>
                      </w:rPr>
                    </w:pPr>
                    <w:r w:rsidRPr="00666019">
                      <w:rPr>
                        <w:rFonts w:ascii="Calibri" w:eastAsia="Calibri" w:hAnsi="Calibri" w:cs="Calibri"/>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7EE2F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D52D9"/>
    <w:multiLevelType w:val="hybridMultilevel"/>
    <w:tmpl w:val="C610E884"/>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3"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2F4F32CE"/>
    <w:multiLevelType w:val="hybridMultilevel"/>
    <w:tmpl w:val="2B3C169C"/>
    <w:lvl w:ilvl="0" w:tplc="18090017">
      <w:start w:val="9"/>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5" w15:restartNumberingAfterBreak="0">
    <w:nsid w:val="37370154"/>
    <w:multiLevelType w:val="hybridMultilevel"/>
    <w:tmpl w:val="850CC800"/>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8"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31"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3"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6"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8"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8"/>
  </w:num>
  <w:num w:numId="2" w16cid:durableId="490491840">
    <w:abstractNumId w:val="22"/>
  </w:num>
  <w:num w:numId="3" w16cid:durableId="73802057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20"/>
  </w:num>
  <w:num w:numId="5" w16cid:durableId="1052117447">
    <w:abstractNumId w:val="35"/>
  </w:num>
  <w:num w:numId="6" w16cid:durableId="1551571024">
    <w:abstractNumId w:val="16"/>
    <w:lvlOverride w:ilvl="0">
      <w:startOverride w:val="1"/>
    </w:lvlOverride>
    <w:lvlOverride w:ilvl="1"/>
    <w:lvlOverride w:ilvl="2"/>
    <w:lvlOverride w:ilvl="3"/>
    <w:lvlOverride w:ilvl="4"/>
    <w:lvlOverride w:ilvl="5"/>
    <w:lvlOverride w:ilvl="6"/>
    <w:lvlOverride w:ilvl="7"/>
    <w:lvlOverride w:ilvl="8"/>
  </w:num>
  <w:num w:numId="7" w16cid:durableId="1918323322">
    <w:abstractNumId w:val="21"/>
  </w:num>
  <w:num w:numId="8" w16cid:durableId="1450398773">
    <w:abstractNumId w:val="7"/>
  </w:num>
  <w:num w:numId="9" w16cid:durableId="570582253">
    <w:abstractNumId w:val="6"/>
  </w:num>
  <w:num w:numId="10" w16cid:durableId="568032089">
    <w:abstractNumId w:val="40"/>
  </w:num>
  <w:num w:numId="11" w16cid:durableId="1471898119">
    <w:abstractNumId w:val="43"/>
  </w:num>
  <w:num w:numId="12" w16cid:durableId="1357579075">
    <w:abstractNumId w:val="38"/>
  </w:num>
  <w:num w:numId="13" w16cid:durableId="1313867422">
    <w:abstractNumId w:val="3"/>
  </w:num>
  <w:num w:numId="14" w16cid:durableId="1252618049">
    <w:abstractNumId w:val="10"/>
  </w:num>
  <w:num w:numId="15" w16cid:durableId="1045565135">
    <w:abstractNumId w:val="23"/>
  </w:num>
  <w:num w:numId="16" w16cid:durableId="743720773">
    <w:abstractNumId w:val="33"/>
  </w:num>
  <w:num w:numId="17" w16cid:durableId="926961870">
    <w:abstractNumId w:val="26"/>
  </w:num>
  <w:num w:numId="18" w16cid:durableId="1928297181">
    <w:abstractNumId w:val="15"/>
  </w:num>
  <w:num w:numId="19" w16cid:durableId="891231881">
    <w:abstractNumId w:val="9"/>
  </w:num>
  <w:num w:numId="20" w16cid:durableId="113061364">
    <w:abstractNumId w:val="37"/>
  </w:num>
  <w:num w:numId="21" w16cid:durableId="825975506">
    <w:abstractNumId w:val="39"/>
  </w:num>
  <w:num w:numId="22" w16cid:durableId="2117559182">
    <w:abstractNumId w:val="31"/>
  </w:num>
  <w:num w:numId="23" w16cid:durableId="415714060">
    <w:abstractNumId w:val="32"/>
  </w:num>
  <w:num w:numId="24" w16cid:durableId="2022273164">
    <w:abstractNumId w:val="14"/>
  </w:num>
  <w:num w:numId="25" w16cid:durableId="420956697">
    <w:abstractNumId w:val="17"/>
  </w:num>
  <w:num w:numId="26" w16cid:durableId="734299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3"/>
  </w:num>
  <w:num w:numId="30" w16cid:durableId="932393789">
    <w:abstractNumId w:val="1"/>
  </w:num>
  <w:num w:numId="31" w16cid:durableId="216820326">
    <w:abstractNumId w:val="11"/>
  </w:num>
  <w:num w:numId="32" w16cid:durableId="1336148103">
    <w:abstractNumId w:val="12"/>
  </w:num>
  <w:num w:numId="33" w16cid:durableId="5597961">
    <w:abstractNumId w:val="24"/>
  </w:num>
  <w:num w:numId="34" w16cid:durableId="738215085">
    <w:abstractNumId w:val="18"/>
  </w:num>
  <w:num w:numId="35" w16cid:durableId="2056850598">
    <w:abstractNumId w:val="4"/>
  </w:num>
  <w:num w:numId="36" w16cid:durableId="391464263">
    <w:abstractNumId w:val="2"/>
  </w:num>
  <w:num w:numId="37" w16cid:durableId="1717967627">
    <w:abstractNumId w:val="34"/>
  </w:num>
  <w:num w:numId="38" w16cid:durableId="1083407883">
    <w:abstractNumId w:val="42"/>
  </w:num>
  <w:num w:numId="39" w16cid:durableId="1444113630">
    <w:abstractNumId w:val="28"/>
  </w:num>
  <w:num w:numId="40" w16cid:durableId="1996058078">
    <w:abstractNumId w:val="5"/>
  </w:num>
  <w:num w:numId="41" w16cid:durableId="397938689">
    <w:abstractNumId w:val="36"/>
  </w:num>
  <w:num w:numId="42" w16cid:durableId="824979833">
    <w:abstractNumId w:val="41"/>
  </w:num>
  <w:num w:numId="43" w16cid:durableId="1459491000">
    <w:abstractNumId w:val="29"/>
  </w:num>
  <w:num w:numId="44" w16cid:durableId="1888838508">
    <w:abstractNumId w:val="27"/>
  </w:num>
  <w:num w:numId="45" w16cid:durableId="445733119">
    <w:abstractNumId w:val="44"/>
  </w:num>
  <w:num w:numId="46" w16cid:durableId="2118713776">
    <w:abstractNumId w:val="0"/>
  </w:num>
  <w:num w:numId="47" w16cid:durableId="125052818">
    <w:abstractNumId w:val="25"/>
  </w:num>
  <w:num w:numId="48" w16cid:durableId="994257864">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5571"/>
    <w:rsid w:val="00066145"/>
    <w:rsid w:val="00067B7B"/>
    <w:rsid w:val="00073F54"/>
    <w:rsid w:val="000763EB"/>
    <w:rsid w:val="00076DE9"/>
    <w:rsid w:val="000778E6"/>
    <w:rsid w:val="000807B5"/>
    <w:rsid w:val="0008650E"/>
    <w:rsid w:val="00086640"/>
    <w:rsid w:val="00091219"/>
    <w:rsid w:val="00092C7D"/>
    <w:rsid w:val="00095112"/>
    <w:rsid w:val="00096FE9"/>
    <w:rsid w:val="000A3B44"/>
    <w:rsid w:val="000B124C"/>
    <w:rsid w:val="000B359F"/>
    <w:rsid w:val="000B7AEF"/>
    <w:rsid w:val="000C4777"/>
    <w:rsid w:val="000D24F8"/>
    <w:rsid w:val="000D3AF4"/>
    <w:rsid w:val="000D3C44"/>
    <w:rsid w:val="000E0208"/>
    <w:rsid w:val="000E21BA"/>
    <w:rsid w:val="000E3729"/>
    <w:rsid w:val="000F11D0"/>
    <w:rsid w:val="000F2327"/>
    <w:rsid w:val="000F792B"/>
    <w:rsid w:val="0010173C"/>
    <w:rsid w:val="00101F05"/>
    <w:rsid w:val="001060CB"/>
    <w:rsid w:val="00106B7D"/>
    <w:rsid w:val="001107FB"/>
    <w:rsid w:val="0011491C"/>
    <w:rsid w:val="0011621D"/>
    <w:rsid w:val="00117603"/>
    <w:rsid w:val="00121408"/>
    <w:rsid w:val="00123DB8"/>
    <w:rsid w:val="001315CE"/>
    <w:rsid w:val="00133DED"/>
    <w:rsid w:val="001371B8"/>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B73"/>
    <w:rsid w:val="001B3FCE"/>
    <w:rsid w:val="001B6C91"/>
    <w:rsid w:val="001B6E1A"/>
    <w:rsid w:val="001C0132"/>
    <w:rsid w:val="001C28F3"/>
    <w:rsid w:val="001C3311"/>
    <w:rsid w:val="001C5C98"/>
    <w:rsid w:val="001D28E5"/>
    <w:rsid w:val="001D45B9"/>
    <w:rsid w:val="001D75DD"/>
    <w:rsid w:val="001E3256"/>
    <w:rsid w:val="001E3556"/>
    <w:rsid w:val="001E4F1F"/>
    <w:rsid w:val="001E6A9F"/>
    <w:rsid w:val="001F1352"/>
    <w:rsid w:val="001F1EE0"/>
    <w:rsid w:val="001F6C14"/>
    <w:rsid w:val="001F7338"/>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6D"/>
    <w:rsid w:val="002B6322"/>
    <w:rsid w:val="002C0271"/>
    <w:rsid w:val="002C0ACF"/>
    <w:rsid w:val="002C27FE"/>
    <w:rsid w:val="002C325D"/>
    <w:rsid w:val="002C4648"/>
    <w:rsid w:val="002C52DD"/>
    <w:rsid w:val="002D2BCA"/>
    <w:rsid w:val="002D38FC"/>
    <w:rsid w:val="002D4A1C"/>
    <w:rsid w:val="002D62B7"/>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82B"/>
    <w:rsid w:val="003669CA"/>
    <w:rsid w:val="00366A7E"/>
    <w:rsid w:val="00367D95"/>
    <w:rsid w:val="003711C0"/>
    <w:rsid w:val="00371F79"/>
    <w:rsid w:val="00373814"/>
    <w:rsid w:val="00377D95"/>
    <w:rsid w:val="003807B1"/>
    <w:rsid w:val="00380B94"/>
    <w:rsid w:val="00381B5A"/>
    <w:rsid w:val="00382D50"/>
    <w:rsid w:val="003848A3"/>
    <w:rsid w:val="00387E1E"/>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9DA"/>
    <w:rsid w:val="00432B39"/>
    <w:rsid w:val="00437302"/>
    <w:rsid w:val="00437AC1"/>
    <w:rsid w:val="00441EE5"/>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57FF"/>
    <w:rsid w:val="0047038A"/>
    <w:rsid w:val="00470974"/>
    <w:rsid w:val="00473AEC"/>
    <w:rsid w:val="00475DD1"/>
    <w:rsid w:val="00477066"/>
    <w:rsid w:val="00477252"/>
    <w:rsid w:val="004776B3"/>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2AB9"/>
    <w:rsid w:val="004E6D42"/>
    <w:rsid w:val="004F120B"/>
    <w:rsid w:val="004F1B72"/>
    <w:rsid w:val="004F48C3"/>
    <w:rsid w:val="004F6103"/>
    <w:rsid w:val="004F75FC"/>
    <w:rsid w:val="00500CDA"/>
    <w:rsid w:val="0050194E"/>
    <w:rsid w:val="00501E76"/>
    <w:rsid w:val="005027C7"/>
    <w:rsid w:val="005036E5"/>
    <w:rsid w:val="0050412E"/>
    <w:rsid w:val="00505742"/>
    <w:rsid w:val="00506CF9"/>
    <w:rsid w:val="005100A8"/>
    <w:rsid w:val="005105C1"/>
    <w:rsid w:val="00512ADA"/>
    <w:rsid w:val="0051538B"/>
    <w:rsid w:val="005160E6"/>
    <w:rsid w:val="005239AF"/>
    <w:rsid w:val="00523FF1"/>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7489A"/>
    <w:rsid w:val="00581270"/>
    <w:rsid w:val="00583A58"/>
    <w:rsid w:val="00584379"/>
    <w:rsid w:val="00586EB3"/>
    <w:rsid w:val="005872AB"/>
    <w:rsid w:val="00587932"/>
    <w:rsid w:val="005879B0"/>
    <w:rsid w:val="005903EA"/>
    <w:rsid w:val="00592D40"/>
    <w:rsid w:val="00593812"/>
    <w:rsid w:val="00596B43"/>
    <w:rsid w:val="005B5A3B"/>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7814"/>
    <w:rsid w:val="00607D0E"/>
    <w:rsid w:val="006134B4"/>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51607"/>
    <w:rsid w:val="0065306A"/>
    <w:rsid w:val="00654007"/>
    <w:rsid w:val="0066256E"/>
    <w:rsid w:val="0066276C"/>
    <w:rsid w:val="00666019"/>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27EC3"/>
    <w:rsid w:val="0073370B"/>
    <w:rsid w:val="007352B0"/>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72B7F"/>
    <w:rsid w:val="00772E79"/>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5818"/>
    <w:rsid w:val="007F758D"/>
    <w:rsid w:val="008008D4"/>
    <w:rsid w:val="008008DE"/>
    <w:rsid w:val="00802483"/>
    <w:rsid w:val="0080272F"/>
    <w:rsid w:val="00805C30"/>
    <w:rsid w:val="00814D10"/>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08ED"/>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544A1"/>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2CD8"/>
    <w:rsid w:val="009D4941"/>
    <w:rsid w:val="009D54F8"/>
    <w:rsid w:val="009D6F87"/>
    <w:rsid w:val="009E51CA"/>
    <w:rsid w:val="009F05B3"/>
    <w:rsid w:val="009F3E9E"/>
    <w:rsid w:val="009F5F79"/>
    <w:rsid w:val="009F6D81"/>
    <w:rsid w:val="009F7B3E"/>
    <w:rsid w:val="00A02603"/>
    <w:rsid w:val="00A04066"/>
    <w:rsid w:val="00A04B64"/>
    <w:rsid w:val="00A07CAB"/>
    <w:rsid w:val="00A11709"/>
    <w:rsid w:val="00A14358"/>
    <w:rsid w:val="00A143E0"/>
    <w:rsid w:val="00A1543B"/>
    <w:rsid w:val="00A171F1"/>
    <w:rsid w:val="00A17474"/>
    <w:rsid w:val="00A17A8A"/>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4D43"/>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D6E"/>
    <w:rsid w:val="00B63027"/>
    <w:rsid w:val="00B6395A"/>
    <w:rsid w:val="00B67903"/>
    <w:rsid w:val="00B71EDD"/>
    <w:rsid w:val="00B72EB2"/>
    <w:rsid w:val="00B7768C"/>
    <w:rsid w:val="00B819D0"/>
    <w:rsid w:val="00B81A38"/>
    <w:rsid w:val="00B81D78"/>
    <w:rsid w:val="00B8337A"/>
    <w:rsid w:val="00B838CB"/>
    <w:rsid w:val="00B86CC4"/>
    <w:rsid w:val="00B900DD"/>
    <w:rsid w:val="00B95C37"/>
    <w:rsid w:val="00BA6627"/>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56C05"/>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0C3C"/>
    <w:rsid w:val="00C91C8D"/>
    <w:rsid w:val="00C95742"/>
    <w:rsid w:val="00C961DF"/>
    <w:rsid w:val="00C9728B"/>
    <w:rsid w:val="00CA0767"/>
    <w:rsid w:val="00CA13DC"/>
    <w:rsid w:val="00CA49BD"/>
    <w:rsid w:val="00CA57E9"/>
    <w:rsid w:val="00CA6337"/>
    <w:rsid w:val="00CB0290"/>
    <w:rsid w:val="00CB2044"/>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6153"/>
    <w:rsid w:val="00E37A8F"/>
    <w:rsid w:val="00E42A40"/>
    <w:rsid w:val="00E44516"/>
    <w:rsid w:val="00E45D09"/>
    <w:rsid w:val="00E5084A"/>
    <w:rsid w:val="00E5321C"/>
    <w:rsid w:val="00E537D4"/>
    <w:rsid w:val="00E61C4C"/>
    <w:rsid w:val="00E621BC"/>
    <w:rsid w:val="00E6233C"/>
    <w:rsid w:val="00E63669"/>
    <w:rsid w:val="00E671D1"/>
    <w:rsid w:val="00E67DCE"/>
    <w:rsid w:val="00E71E77"/>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79A3"/>
    <w:rsid w:val="00ED185A"/>
    <w:rsid w:val="00ED1C1D"/>
    <w:rsid w:val="00ED3646"/>
    <w:rsid w:val="00ED6B7C"/>
    <w:rsid w:val="00ED7B36"/>
    <w:rsid w:val="00EE34D0"/>
    <w:rsid w:val="00EE3F20"/>
    <w:rsid w:val="00EE5487"/>
    <w:rsid w:val="00EF24D3"/>
    <w:rsid w:val="00EF3FF8"/>
    <w:rsid w:val="00EF5729"/>
    <w:rsid w:val="00EF5C32"/>
    <w:rsid w:val="00EF62E8"/>
    <w:rsid w:val="00EF69B1"/>
    <w:rsid w:val="00EF7F06"/>
    <w:rsid w:val="00F042D0"/>
    <w:rsid w:val="00F0563F"/>
    <w:rsid w:val="00F101FC"/>
    <w:rsid w:val="00F10B11"/>
    <w:rsid w:val="00F14E16"/>
    <w:rsid w:val="00F17497"/>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E7D"/>
    <w:rsid w:val="00F67F91"/>
    <w:rsid w:val="00F70DB2"/>
    <w:rsid w:val="00F750DC"/>
    <w:rsid w:val="00F775AF"/>
    <w:rsid w:val="00F8759D"/>
    <w:rsid w:val="00F900DF"/>
    <w:rsid w:val="00F97AB3"/>
    <w:rsid w:val="00F97B7A"/>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0"/>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paragraph" w:styleId="ListBullet">
    <w:name w:val="List Bullet"/>
    <w:basedOn w:val="Normal"/>
    <w:uiPriority w:val="99"/>
    <w:unhideWhenUsed/>
    <w:rsid w:val="00441EE5"/>
    <w:pPr>
      <w:numPr>
        <w:numId w:val="46"/>
      </w:numPr>
      <w:tabs>
        <w:tab w:val="clear" w:pos="360"/>
      </w:tabs>
      <w:spacing w:after="200" w:line="276" w:lineRule="auto"/>
      <w:ind w:left="0" w:firstLine="0"/>
      <w:contextualSpacing/>
    </w:pPr>
    <w:rPr>
      <w:rFonts w:asciiTheme="minorHAnsi" w:eastAsiaTheme="minorEastAsia" w:hAnsiTheme="minorHAnsi" w:cstheme="minorBidi"/>
      <w:sz w:val="22"/>
      <w:szCs w:val="22"/>
      <w:lang w:val="en-US" w:eastAsia="en-US"/>
    </w:rPr>
  </w:style>
  <w:style w:type="character" w:styleId="UnresolvedMention">
    <w:name w:val="Unresolved Mention"/>
    <w:basedOn w:val="DefaultParagraphFont"/>
    <w:uiPriority w:val="99"/>
    <w:semiHidden/>
    <w:unhideWhenUsed/>
    <w:rsid w:val="00F174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05304287">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10</TotalTime>
  <Pages>9</Pages>
  <Words>2418</Words>
  <Characters>13783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16169</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Orla King</cp:lastModifiedBy>
  <cp:revision>5</cp:revision>
  <cp:lastPrinted>2020-02-17T16:01:00Z</cp:lastPrinted>
  <dcterms:created xsi:type="dcterms:W3CDTF">2026-04-27T15:52:00Z</dcterms:created>
  <dcterms:modified xsi:type="dcterms:W3CDTF">2026-04-30T12:11:00Z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7cd86a02,37c59561,3af31339</vt:lpwstr>
  </property>
  <property fmtid="{D5CDD505-2E9C-101B-9397-08002B2CF9AE}" pid="3" name="ClassificationContentMarkingHeaderFontProps">
    <vt:lpwstr>#0000ff,8,Calibri</vt:lpwstr>
  </property>
  <property fmtid="{D5CDD505-2E9C-101B-9397-08002B2CF9AE}" pid="4" name="ClassificationContentMarkingHeaderText">
    <vt:lpwstr>Data Classification: Public</vt:lpwstr>
  </property>
</Properties>
</file>