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C8535" w14:textId="77777777" w:rsidR="00140DC9" w:rsidRPr="000F2327" w:rsidRDefault="00140DC9" w:rsidP="00834251">
      <w:pPr>
        <w:spacing w:line="360" w:lineRule="auto"/>
        <w:ind w:left="-720" w:right="-32"/>
        <w:rPr>
          <w:color w:val="000000" w:themeColor="text1"/>
          <w:sz w:val="22"/>
          <w:lang w:val="en-IE"/>
        </w:rPr>
      </w:pPr>
      <w:r w:rsidRPr="000F2327">
        <w:rPr>
          <w:color w:val="000000" w:themeColor="text1"/>
          <w:sz w:val="22"/>
          <w:lang w:val="en-IE"/>
        </w:rPr>
        <w:t xml:space="preserve">                                                                                                                             </w:t>
      </w:r>
    </w:p>
    <w:p w14:paraId="46FF0431" w14:textId="77777777" w:rsidR="00A50368" w:rsidRPr="000F2327" w:rsidRDefault="00CD037A" w:rsidP="00F24B7E">
      <w:pPr>
        <w:spacing w:line="360" w:lineRule="auto"/>
        <w:ind w:left="-720" w:right="-32"/>
        <w:jc w:val="center"/>
        <w:rPr>
          <w:rFonts w:ascii="Calibri" w:hAnsi="Calibri"/>
          <w:color w:val="000000" w:themeColor="text1"/>
          <w:sz w:val="22"/>
          <w:lang w:val="en-IE"/>
        </w:rPr>
      </w:pPr>
      <w:r w:rsidRPr="000F2327">
        <w:rPr>
          <w:noProof/>
          <w:color w:val="000000" w:themeColor="text1"/>
          <w:lang w:val="en-IE" w:eastAsia="en-IE"/>
        </w:rPr>
        <w:drawing>
          <wp:inline distT="0" distB="0" distL="0" distR="0" wp14:anchorId="68EBB80A" wp14:editId="360036F1">
            <wp:extent cx="2216303" cy="12288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222197" cy="1232073"/>
                    </a:xfrm>
                    <a:prstGeom prst="rect">
                      <a:avLst/>
                    </a:prstGeom>
                  </pic:spPr>
                </pic:pic>
              </a:graphicData>
            </a:graphic>
          </wp:inline>
        </w:drawing>
      </w:r>
    </w:p>
    <w:p w14:paraId="40509FA6" w14:textId="77777777" w:rsidR="00F24B7E" w:rsidRPr="000F2327" w:rsidRDefault="00F24B7E" w:rsidP="00AB0218">
      <w:pPr>
        <w:spacing w:line="360" w:lineRule="auto"/>
        <w:ind w:left="-720" w:right="-32"/>
        <w:jc w:val="center"/>
        <w:rPr>
          <w:rFonts w:ascii="Calibri" w:hAnsi="Calibri"/>
          <w:b/>
          <w:color w:val="000000" w:themeColor="text1"/>
          <w:sz w:val="28"/>
          <w:lang w:val="en-IE"/>
        </w:rPr>
      </w:pPr>
    </w:p>
    <w:p w14:paraId="57995DBD" w14:textId="77777777" w:rsidR="00633677" w:rsidRDefault="00633677" w:rsidP="00D75834">
      <w:pPr>
        <w:spacing w:line="360" w:lineRule="auto"/>
        <w:ind w:left="-720" w:right="-32"/>
        <w:jc w:val="center"/>
        <w:rPr>
          <w:rFonts w:ascii="Calibri" w:hAnsi="Calibri"/>
          <w:b/>
          <w:color w:val="000000" w:themeColor="text1"/>
          <w:sz w:val="36"/>
          <w:lang w:val="en-IE"/>
        </w:rPr>
      </w:pPr>
      <w:r w:rsidRPr="00633677">
        <w:rPr>
          <w:rFonts w:ascii="Calibri" w:hAnsi="Calibri"/>
          <w:b/>
          <w:color w:val="000000" w:themeColor="text1"/>
          <w:sz w:val="36"/>
          <w:lang w:val="en-IE"/>
        </w:rPr>
        <w:t>Finance Reporting Lead - Data Analytics and Business Intelligence</w:t>
      </w:r>
    </w:p>
    <w:p w14:paraId="34F37E8F" w14:textId="25E83080" w:rsidR="00F24B7E" w:rsidRPr="000F2327" w:rsidRDefault="00F24B7E" w:rsidP="00D75834">
      <w:pPr>
        <w:spacing w:line="360" w:lineRule="auto"/>
        <w:ind w:left="-720" w:right="-32"/>
        <w:jc w:val="center"/>
        <w:rPr>
          <w:rFonts w:ascii="Calibri" w:hAnsi="Calibri"/>
          <w:b/>
          <w:color w:val="000000" w:themeColor="text1"/>
          <w:sz w:val="28"/>
          <w:lang w:val="en-IE"/>
        </w:rPr>
      </w:pPr>
      <w:r w:rsidRPr="000F2327">
        <w:rPr>
          <w:rFonts w:ascii="Calibri" w:hAnsi="Calibri"/>
          <w:b/>
          <w:color w:val="000000" w:themeColor="text1"/>
          <w:sz w:val="28"/>
          <w:lang w:val="en-IE"/>
        </w:rPr>
        <w:t>Competition Information Booklet</w:t>
      </w:r>
    </w:p>
    <w:p w14:paraId="7C4AF2A9" w14:textId="77777777" w:rsidR="00F24B7E" w:rsidRPr="00D75834" w:rsidRDefault="00F24B7E" w:rsidP="00D75834">
      <w:pPr>
        <w:spacing w:line="360" w:lineRule="auto"/>
        <w:ind w:left="-720" w:right="-32"/>
        <w:jc w:val="center"/>
        <w:rPr>
          <w:rFonts w:ascii="Calibri" w:hAnsi="Calibri"/>
          <w:color w:val="000000" w:themeColor="text1"/>
          <w:sz w:val="28"/>
          <w:lang w:val="en-IE"/>
        </w:rPr>
      </w:pPr>
      <w:r w:rsidRPr="00D75834">
        <w:rPr>
          <w:rFonts w:ascii="Calibri" w:hAnsi="Calibri"/>
          <w:color w:val="000000" w:themeColor="text1"/>
          <w:sz w:val="28"/>
          <w:lang w:val="en-IE"/>
        </w:rPr>
        <w:t>Please read carefully</w:t>
      </w:r>
    </w:p>
    <w:p w14:paraId="624C3EDE" w14:textId="77777777" w:rsidR="00F24B7E" w:rsidRPr="000F2327" w:rsidRDefault="00F24B7E" w:rsidP="00D75834">
      <w:pPr>
        <w:spacing w:line="360" w:lineRule="auto"/>
        <w:ind w:left="-720" w:right="-32"/>
        <w:jc w:val="center"/>
        <w:rPr>
          <w:rFonts w:ascii="Calibri" w:hAnsi="Calibri"/>
          <w:b/>
          <w:color w:val="000000" w:themeColor="text1"/>
          <w:sz w:val="28"/>
          <w:lang w:val="en-IE"/>
        </w:rPr>
      </w:pPr>
    </w:p>
    <w:p w14:paraId="2214C60F" w14:textId="77777777" w:rsidR="00AB0218" w:rsidRPr="000F2327" w:rsidRDefault="00AB0218" w:rsidP="00D75834">
      <w:pPr>
        <w:spacing w:line="360" w:lineRule="auto"/>
        <w:ind w:left="-720" w:right="-32"/>
        <w:jc w:val="center"/>
        <w:rPr>
          <w:rFonts w:ascii="Calibri" w:hAnsi="Calibri"/>
          <w:color w:val="000000" w:themeColor="text1"/>
          <w:spacing w:val="-2"/>
          <w:sz w:val="22"/>
          <w:lang w:val="en-IE"/>
        </w:rPr>
      </w:pPr>
    </w:p>
    <w:tbl>
      <w:tblPr>
        <w:tblW w:w="8359"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59"/>
      </w:tblGrid>
      <w:tr w:rsidR="00DC4826" w:rsidRPr="000F2327" w14:paraId="48CCA623" w14:textId="77777777" w:rsidTr="00EB2036">
        <w:trPr>
          <w:trHeight w:val="1760"/>
          <w:jc w:val="center"/>
        </w:trPr>
        <w:tc>
          <w:tcPr>
            <w:tcW w:w="8359" w:type="dxa"/>
            <w:vAlign w:val="center"/>
          </w:tcPr>
          <w:p w14:paraId="11FEE726" w14:textId="77777777" w:rsidR="000F2327" w:rsidRPr="000F2327" w:rsidRDefault="000F2327" w:rsidP="00D75834">
            <w:pPr>
              <w:tabs>
                <w:tab w:val="left" w:pos="2835"/>
              </w:tabs>
              <w:spacing w:line="480" w:lineRule="auto"/>
              <w:ind w:left="2160" w:right="-32" w:hanging="2160"/>
              <w:jc w:val="both"/>
              <w:rPr>
                <w:rFonts w:ascii="Calibri" w:hAnsi="Calibri" w:cs="Arial"/>
                <w:b/>
                <w:bCs/>
                <w:color w:val="000000" w:themeColor="text1"/>
                <w:sz w:val="22"/>
                <w:szCs w:val="22"/>
              </w:rPr>
            </w:pPr>
          </w:p>
          <w:p w14:paraId="7AF64B08" w14:textId="74BAE31D" w:rsidR="000F2327" w:rsidRPr="000F2327" w:rsidRDefault="0080272F" w:rsidP="00E35BCC">
            <w:pPr>
              <w:tabs>
                <w:tab w:val="left" w:pos="2835"/>
              </w:tabs>
              <w:spacing w:line="480" w:lineRule="auto"/>
              <w:ind w:left="2160" w:right="-32" w:hanging="2160"/>
              <w:jc w:val="both"/>
              <w:rPr>
                <w:rFonts w:ascii="Calibri" w:hAnsi="Calibri" w:cs="Arial"/>
                <w:b/>
                <w:bCs/>
                <w:color w:val="000000" w:themeColor="text1"/>
                <w:sz w:val="22"/>
                <w:szCs w:val="22"/>
              </w:rPr>
            </w:pPr>
            <w:r>
              <w:rPr>
                <w:rFonts w:ascii="Calibri" w:hAnsi="Calibri" w:cs="Arial"/>
                <w:b/>
                <w:bCs/>
                <w:color w:val="000000" w:themeColor="text1"/>
                <w:sz w:val="22"/>
                <w:szCs w:val="22"/>
              </w:rPr>
              <w:t>Position</w:t>
            </w:r>
            <w:r w:rsidR="000F2327" w:rsidRPr="000F2327">
              <w:rPr>
                <w:rFonts w:ascii="Calibri" w:hAnsi="Calibri" w:cs="Arial"/>
                <w:b/>
                <w:bCs/>
                <w:color w:val="000000" w:themeColor="text1"/>
                <w:sz w:val="22"/>
                <w:szCs w:val="22"/>
              </w:rPr>
              <w:t xml:space="preserve">: </w:t>
            </w:r>
            <w:r w:rsidR="00016D42">
              <w:rPr>
                <w:rFonts w:ascii="Calibri" w:hAnsi="Calibri" w:cs="Arial"/>
                <w:b/>
                <w:bCs/>
                <w:color w:val="000000" w:themeColor="text1"/>
                <w:sz w:val="22"/>
                <w:szCs w:val="22"/>
              </w:rPr>
              <w:t xml:space="preserve">   </w:t>
            </w:r>
            <w:r w:rsidR="00D75834">
              <w:rPr>
                <w:rFonts w:ascii="Calibri" w:hAnsi="Calibri" w:cs="Arial"/>
                <w:b/>
                <w:bCs/>
                <w:color w:val="000000" w:themeColor="text1"/>
                <w:sz w:val="22"/>
                <w:szCs w:val="22"/>
              </w:rPr>
              <w:t xml:space="preserve">               </w:t>
            </w:r>
            <w:r w:rsidR="00EB2036">
              <w:rPr>
                <w:rFonts w:ascii="Calibri" w:hAnsi="Calibri" w:cs="Arial"/>
                <w:b/>
                <w:bCs/>
                <w:color w:val="000000" w:themeColor="text1"/>
                <w:sz w:val="22"/>
                <w:szCs w:val="22"/>
              </w:rPr>
              <w:t xml:space="preserve">       </w:t>
            </w:r>
            <w:r w:rsidR="00E35BCC">
              <w:rPr>
                <w:rFonts w:ascii="Calibri" w:hAnsi="Calibri" w:cs="Arial"/>
                <w:b/>
                <w:bCs/>
                <w:color w:val="000000" w:themeColor="text1"/>
                <w:sz w:val="22"/>
                <w:szCs w:val="22"/>
              </w:rPr>
              <w:t xml:space="preserve"> </w:t>
            </w:r>
            <w:r w:rsidR="00E35BCC" w:rsidRPr="00E35BCC">
              <w:rPr>
                <w:rFonts w:ascii="Calibri" w:hAnsi="Calibri" w:cs="Arial"/>
                <w:bCs/>
                <w:color w:val="000000" w:themeColor="text1"/>
                <w:sz w:val="22"/>
                <w:szCs w:val="22"/>
              </w:rPr>
              <w:t>Finance Reporting Lead - Data Analytics and Business Intelligence</w:t>
            </w:r>
          </w:p>
          <w:p w14:paraId="5AF51F90" w14:textId="66DADD3B" w:rsidR="00E35BCC" w:rsidRPr="00E35BCC" w:rsidRDefault="0080272F" w:rsidP="00E35BCC">
            <w:pPr>
              <w:tabs>
                <w:tab w:val="left" w:pos="2835"/>
              </w:tabs>
              <w:spacing w:line="480" w:lineRule="auto"/>
              <w:ind w:left="2160" w:right="-32" w:hanging="2160"/>
              <w:jc w:val="both"/>
              <w:rPr>
                <w:rFonts w:ascii="Calibri" w:hAnsi="Calibri" w:cs="Arial"/>
                <w:color w:val="000000" w:themeColor="text1"/>
                <w:sz w:val="22"/>
                <w:szCs w:val="22"/>
              </w:rPr>
            </w:pPr>
            <w:r>
              <w:rPr>
                <w:rFonts w:ascii="Calibri" w:hAnsi="Calibri" w:cs="Arial"/>
                <w:b/>
                <w:bCs/>
                <w:color w:val="000000" w:themeColor="text1"/>
                <w:sz w:val="22"/>
                <w:szCs w:val="22"/>
              </w:rPr>
              <w:t>Grade</w:t>
            </w:r>
            <w:r w:rsidR="00D75834">
              <w:rPr>
                <w:rFonts w:ascii="Calibri" w:hAnsi="Calibri" w:cs="Arial"/>
                <w:b/>
                <w:bCs/>
                <w:color w:val="000000" w:themeColor="text1"/>
                <w:sz w:val="22"/>
                <w:szCs w:val="22"/>
              </w:rPr>
              <w:t>:</w:t>
            </w:r>
            <w:r w:rsidR="00D75834">
              <w:rPr>
                <w:rFonts w:ascii="Calibri" w:hAnsi="Calibri" w:cs="Arial"/>
                <w:b/>
                <w:bCs/>
                <w:color w:val="000000" w:themeColor="text1"/>
                <w:sz w:val="22"/>
                <w:szCs w:val="22"/>
              </w:rPr>
              <w:tab/>
            </w:r>
            <w:r w:rsidR="00E35BCC" w:rsidRPr="00E35BCC">
              <w:rPr>
                <w:rFonts w:ascii="Calibri" w:hAnsi="Calibri" w:cs="Arial"/>
                <w:color w:val="000000" w:themeColor="text1"/>
                <w:sz w:val="22"/>
                <w:szCs w:val="22"/>
              </w:rPr>
              <w:t xml:space="preserve">Engineer Grade </w:t>
            </w:r>
            <w:r w:rsidR="00E35BCC">
              <w:rPr>
                <w:rFonts w:ascii="Calibri" w:hAnsi="Calibri" w:cs="Arial"/>
                <w:color w:val="000000" w:themeColor="text1"/>
                <w:sz w:val="22"/>
                <w:szCs w:val="22"/>
              </w:rPr>
              <w:t>II</w:t>
            </w:r>
          </w:p>
          <w:p w14:paraId="60F5C90F" w14:textId="53F78A55" w:rsidR="00F24B7E" w:rsidRPr="000F2327" w:rsidRDefault="0080272F" w:rsidP="00D75834">
            <w:pPr>
              <w:tabs>
                <w:tab w:val="left" w:pos="2835"/>
              </w:tabs>
              <w:spacing w:line="480" w:lineRule="auto"/>
              <w:ind w:left="2160" w:right="-32" w:hanging="2160"/>
              <w:jc w:val="both"/>
              <w:rPr>
                <w:rFonts w:ascii="Calibri" w:hAnsi="Calibri" w:cs="Arial"/>
                <w:b/>
                <w:bCs/>
                <w:color w:val="000000" w:themeColor="text1"/>
                <w:sz w:val="22"/>
                <w:szCs w:val="22"/>
              </w:rPr>
            </w:pPr>
            <w:r>
              <w:rPr>
                <w:rFonts w:ascii="Calibri" w:hAnsi="Calibri" w:cs="Arial"/>
                <w:b/>
                <w:bCs/>
                <w:color w:val="000000" w:themeColor="text1"/>
                <w:sz w:val="22"/>
                <w:szCs w:val="22"/>
              </w:rPr>
              <w:t>Directorate</w:t>
            </w:r>
            <w:r w:rsidR="00D75834">
              <w:rPr>
                <w:rFonts w:ascii="Calibri" w:hAnsi="Calibri" w:cs="Arial"/>
                <w:b/>
                <w:bCs/>
                <w:color w:val="000000" w:themeColor="text1"/>
                <w:sz w:val="22"/>
                <w:szCs w:val="22"/>
              </w:rPr>
              <w:t>:</w:t>
            </w:r>
            <w:r w:rsidR="00D75834">
              <w:rPr>
                <w:rFonts w:ascii="Calibri" w:hAnsi="Calibri" w:cs="Arial"/>
                <w:b/>
                <w:bCs/>
                <w:color w:val="000000" w:themeColor="text1"/>
                <w:sz w:val="22"/>
                <w:szCs w:val="22"/>
              </w:rPr>
              <w:tab/>
            </w:r>
            <w:r w:rsidR="00E35BCC" w:rsidRPr="00E35BCC">
              <w:rPr>
                <w:rFonts w:ascii="Calibri" w:hAnsi="Calibri" w:cs="Arial"/>
                <w:color w:val="000000" w:themeColor="text1"/>
                <w:sz w:val="22"/>
                <w:szCs w:val="22"/>
              </w:rPr>
              <w:t>Finance and Corporate Services</w:t>
            </w:r>
            <w:r w:rsidR="00F24B7E" w:rsidRPr="000F2327">
              <w:rPr>
                <w:rFonts w:ascii="Calibri" w:hAnsi="Calibri" w:cs="Arial"/>
                <w:b/>
                <w:bCs/>
                <w:color w:val="000000" w:themeColor="text1"/>
                <w:sz w:val="22"/>
                <w:szCs w:val="22"/>
              </w:rPr>
              <w:t xml:space="preserve">                    </w:t>
            </w:r>
          </w:p>
          <w:p w14:paraId="502F1ED0" w14:textId="5E256C2E" w:rsidR="00F24B7E" w:rsidRPr="000F2327" w:rsidRDefault="0080272F" w:rsidP="00D75834">
            <w:pPr>
              <w:tabs>
                <w:tab w:val="left" w:pos="2835"/>
              </w:tabs>
              <w:spacing w:line="480" w:lineRule="auto"/>
              <w:ind w:left="2160" w:right="-32" w:hanging="2160"/>
              <w:jc w:val="both"/>
              <w:rPr>
                <w:rFonts w:ascii="Calibri" w:hAnsi="Calibri" w:cs="Arial"/>
                <w:color w:val="000000" w:themeColor="text1"/>
                <w:sz w:val="22"/>
                <w:szCs w:val="22"/>
              </w:rPr>
            </w:pPr>
            <w:r>
              <w:rPr>
                <w:rFonts w:ascii="Calibri" w:hAnsi="Calibri" w:cs="Arial"/>
                <w:b/>
                <w:bCs/>
                <w:color w:val="000000" w:themeColor="text1"/>
                <w:sz w:val="22"/>
                <w:szCs w:val="22"/>
              </w:rPr>
              <w:t>Reporting to</w:t>
            </w:r>
            <w:r w:rsidR="00F24B7E" w:rsidRPr="000F2327">
              <w:rPr>
                <w:rFonts w:ascii="Calibri" w:hAnsi="Calibri" w:cs="Arial"/>
                <w:b/>
                <w:bCs/>
                <w:color w:val="000000" w:themeColor="text1"/>
                <w:sz w:val="22"/>
                <w:szCs w:val="22"/>
              </w:rPr>
              <w:t xml:space="preserve">:                   </w:t>
            </w:r>
            <w:r w:rsidR="00E35BCC" w:rsidRPr="00E35BCC">
              <w:rPr>
                <w:rFonts w:ascii="Calibri" w:hAnsi="Calibri" w:cs="Arial"/>
                <w:color w:val="000000" w:themeColor="text1"/>
                <w:sz w:val="22"/>
                <w:szCs w:val="22"/>
              </w:rPr>
              <w:t>Head of Finance Systems</w:t>
            </w:r>
          </w:p>
          <w:p w14:paraId="73114157" w14:textId="21461B16" w:rsidR="00063B6F" w:rsidRPr="00C05AE1" w:rsidRDefault="0080272F" w:rsidP="00063B6F">
            <w:pPr>
              <w:tabs>
                <w:tab w:val="left" w:pos="2835"/>
              </w:tabs>
              <w:spacing w:line="480" w:lineRule="auto"/>
              <w:ind w:left="1418" w:right="-32" w:hanging="1418"/>
              <w:jc w:val="both"/>
              <w:rPr>
                <w:rFonts w:asciiTheme="minorHAnsi" w:eastAsiaTheme="minorHAnsi" w:hAnsiTheme="minorHAnsi" w:cstheme="minorBidi"/>
                <w:color w:val="000000" w:themeColor="text1"/>
                <w:sz w:val="22"/>
                <w:szCs w:val="22"/>
                <w:lang w:val="en-IE" w:eastAsia="en-US"/>
              </w:rPr>
            </w:pPr>
            <w:r>
              <w:rPr>
                <w:rFonts w:ascii="Calibri" w:hAnsi="Calibri" w:cs="Arial"/>
                <w:b/>
                <w:bCs/>
                <w:color w:val="000000" w:themeColor="text1"/>
                <w:sz w:val="22"/>
                <w:szCs w:val="22"/>
              </w:rPr>
              <w:t>Location</w:t>
            </w:r>
            <w:r w:rsidR="00D75834">
              <w:rPr>
                <w:rFonts w:ascii="Calibri" w:hAnsi="Calibri" w:cs="Arial"/>
                <w:b/>
                <w:bCs/>
                <w:color w:val="000000" w:themeColor="text1"/>
                <w:sz w:val="22"/>
                <w:szCs w:val="22"/>
              </w:rPr>
              <w:t>:</w:t>
            </w:r>
            <w:r w:rsidR="00D75834">
              <w:rPr>
                <w:rFonts w:ascii="Calibri" w:hAnsi="Calibri" w:cs="Arial"/>
                <w:b/>
                <w:bCs/>
                <w:color w:val="000000" w:themeColor="text1"/>
                <w:sz w:val="22"/>
                <w:szCs w:val="22"/>
              </w:rPr>
              <w:tab/>
              <w:t xml:space="preserve">             </w:t>
            </w:r>
            <w:r w:rsidR="00E35BCC">
              <w:rPr>
                <w:rFonts w:ascii="Calibri" w:hAnsi="Calibri" w:cs="Arial"/>
                <w:b/>
                <w:bCs/>
                <w:color w:val="000000" w:themeColor="text1"/>
                <w:sz w:val="22"/>
                <w:szCs w:val="22"/>
              </w:rPr>
              <w:t xml:space="preserve">  </w:t>
            </w:r>
            <w:r w:rsidR="00063B6F" w:rsidRPr="00C05AE1">
              <w:rPr>
                <w:rFonts w:asciiTheme="minorHAnsi" w:eastAsiaTheme="minorHAnsi" w:hAnsiTheme="minorHAnsi" w:cstheme="minorBidi"/>
                <w:color w:val="000000" w:themeColor="text1"/>
                <w:sz w:val="22"/>
                <w:szCs w:val="22"/>
                <w:lang w:val="en-IE" w:eastAsia="en-US"/>
              </w:rPr>
              <w:t xml:space="preserve">Haymarket House, Smithfield, Dublin 7 with a blended working </w:t>
            </w:r>
          </w:p>
          <w:p w14:paraId="7804A7A1" w14:textId="51625CDB" w:rsidR="00063B6F" w:rsidRDefault="00063B6F" w:rsidP="00063B6F">
            <w:pPr>
              <w:tabs>
                <w:tab w:val="left" w:pos="2835"/>
              </w:tabs>
              <w:spacing w:line="480" w:lineRule="auto"/>
              <w:ind w:left="1418" w:right="-32" w:hanging="1418"/>
              <w:jc w:val="both"/>
              <w:rPr>
                <w:rFonts w:asciiTheme="minorHAnsi" w:eastAsiaTheme="minorHAnsi" w:hAnsiTheme="minorHAnsi" w:cstheme="minorBidi"/>
                <w:color w:val="000000" w:themeColor="text1"/>
                <w:sz w:val="22"/>
                <w:szCs w:val="22"/>
                <w:lang w:val="en-IE" w:eastAsia="en-US"/>
              </w:rPr>
            </w:pPr>
            <w:r w:rsidRPr="00C05AE1">
              <w:rPr>
                <w:rFonts w:asciiTheme="minorHAnsi" w:eastAsiaTheme="minorHAnsi" w:hAnsiTheme="minorHAnsi" w:cstheme="minorBidi"/>
                <w:color w:val="000000" w:themeColor="text1"/>
                <w:sz w:val="22"/>
                <w:szCs w:val="22"/>
                <w:lang w:val="en-IE" w:eastAsia="en-US"/>
              </w:rPr>
              <w:t xml:space="preserve">                                           model</w:t>
            </w:r>
          </w:p>
          <w:p w14:paraId="2352DC36" w14:textId="386BC39F" w:rsidR="00F24B7E" w:rsidRPr="000F2327" w:rsidRDefault="0080272F" w:rsidP="00D75834">
            <w:pPr>
              <w:tabs>
                <w:tab w:val="left" w:pos="2835"/>
              </w:tabs>
              <w:spacing w:line="480" w:lineRule="auto"/>
              <w:ind w:left="1418" w:right="-32" w:hanging="1418"/>
              <w:jc w:val="both"/>
              <w:rPr>
                <w:rFonts w:asciiTheme="minorHAnsi" w:eastAsiaTheme="minorHAnsi" w:hAnsiTheme="minorHAnsi" w:cstheme="minorBidi"/>
                <w:color w:val="000000" w:themeColor="text1"/>
                <w:sz w:val="22"/>
                <w:szCs w:val="22"/>
                <w:lang w:val="en-IE" w:eastAsia="en-US"/>
              </w:rPr>
            </w:pPr>
            <w:r>
              <w:rPr>
                <w:rFonts w:ascii="Calibri" w:hAnsi="Calibri" w:cs="Arial"/>
                <w:b/>
                <w:bCs/>
                <w:color w:val="000000" w:themeColor="text1"/>
                <w:sz w:val="22"/>
                <w:szCs w:val="22"/>
              </w:rPr>
              <w:t>Starting salary</w:t>
            </w:r>
            <w:r w:rsidR="00F24B7E" w:rsidRPr="000F2327">
              <w:rPr>
                <w:rFonts w:ascii="Calibri" w:hAnsi="Calibri" w:cs="Arial"/>
                <w:b/>
                <w:bCs/>
                <w:color w:val="000000" w:themeColor="text1"/>
                <w:sz w:val="22"/>
                <w:szCs w:val="22"/>
              </w:rPr>
              <w:t>:</w:t>
            </w:r>
            <w:r w:rsidR="00F24B7E" w:rsidRPr="000F2327">
              <w:rPr>
                <w:rFonts w:asciiTheme="minorHAnsi" w:eastAsiaTheme="minorHAnsi" w:hAnsiTheme="minorHAnsi" w:cstheme="minorBidi"/>
                <w:color w:val="000000" w:themeColor="text1"/>
                <w:sz w:val="22"/>
                <w:szCs w:val="22"/>
                <w:lang w:val="en-IE" w:eastAsia="en-US"/>
              </w:rPr>
              <w:t xml:space="preserve">          </w:t>
            </w:r>
            <w:r w:rsidR="00016D42">
              <w:rPr>
                <w:rFonts w:asciiTheme="minorHAnsi" w:eastAsiaTheme="minorHAnsi" w:hAnsiTheme="minorHAnsi" w:cstheme="minorBidi"/>
                <w:color w:val="000000" w:themeColor="text1"/>
                <w:sz w:val="22"/>
                <w:szCs w:val="22"/>
                <w:lang w:val="en-IE" w:eastAsia="en-US"/>
              </w:rPr>
              <w:t xml:space="preserve">     </w:t>
            </w:r>
            <w:r w:rsidR="00E35BCC">
              <w:rPr>
                <w:rFonts w:asciiTheme="minorHAnsi" w:eastAsiaTheme="minorHAnsi" w:hAnsiTheme="minorHAnsi" w:cstheme="minorBidi"/>
                <w:color w:val="000000" w:themeColor="text1"/>
                <w:sz w:val="22"/>
                <w:szCs w:val="22"/>
                <w:lang w:val="en-IE" w:eastAsia="en-US"/>
              </w:rPr>
              <w:t xml:space="preserve"> </w:t>
            </w:r>
            <w:r w:rsidR="00E35BCC" w:rsidRPr="00E35BCC">
              <w:rPr>
                <w:rFonts w:asciiTheme="minorHAnsi" w:eastAsiaTheme="minorHAnsi" w:hAnsiTheme="minorHAnsi" w:cstheme="minorBidi"/>
                <w:color w:val="000000" w:themeColor="text1"/>
                <w:sz w:val="22"/>
                <w:szCs w:val="22"/>
                <w:lang w:val="en-IE" w:eastAsia="en-US"/>
              </w:rPr>
              <w:t>€76,202</w:t>
            </w:r>
          </w:p>
          <w:p w14:paraId="3CD6D477" w14:textId="77777777" w:rsidR="00F24B7E" w:rsidRPr="00D75834" w:rsidRDefault="00F24B7E" w:rsidP="00D75834">
            <w:pPr>
              <w:tabs>
                <w:tab w:val="left" w:pos="2835"/>
              </w:tabs>
              <w:spacing w:line="360" w:lineRule="auto"/>
              <w:ind w:right="-32"/>
              <w:jc w:val="both"/>
              <w:rPr>
                <w:rFonts w:asciiTheme="minorHAnsi" w:eastAsiaTheme="minorHAnsi" w:hAnsiTheme="minorHAnsi" w:cstheme="minorBidi"/>
                <w:b/>
                <w:color w:val="000000" w:themeColor="text1"/>
                <w:sz w:val="22"/>
                <w:szCs w:val="22"/>
                <w:u w:val="single"/>
                <w:lang w:val="en-IE" w:eastAsia="en-US"/>
              </w:rPr>
            </w:pPr>
          </w:p>
          <w:p w14:paraId="18A1B2B3" w14:textId="77777777" w:rsidR="000F2327" w:rsidRPr="00D75834" w:rsidRDefault="000F2327" w:rsidP="00F24B7E">
            <w:pPr>
              <w:spacing w:line="360" w:lineRule="auto"/>
              <w:ind w:right="-32"/>
              <w:jc w:val="center"/>
              <w:rPr>
                <w:rFonts w:asciiTheme="minorHAnsi" w:eastAsiaTheme="minorHAnsi" w:hAnsiTheme="minorHAnsi" w:cstheme="minorBidi"/>
                <w:color w:val="000000" w:themeColor="text1"/>
                <w:sz w:val="22"/>
                <w:szCs w:val="22"/>
                <w:lang w:val="en-IE" w:eastAsia="en-US"/>
              </w:rPr>
            </w:pPr>
          </w:p>
          <w:p w14:paraId="0E512BDC" w14:textId="77777777" w:rsidR="00F24B7E" w:rsidRPr="00EE34D0" w:rsidRDefault="00F24B7E" w:rsidP="00EE34D0">
            <w:pPr>
              <w:tabs>
                <w:tab w:val="left" w:pos="2835"/>
              </w:tabs>
              <w:spacing w:line="480" w:lineRule="auto"/>
              <w:ind w:right="-32"/>
              <w:jc w:val="center"/>
              <w:rPr>
                <w:rFonts w:asciiTheme="minorHAnsi" w:eastAsiaTheme="minorHAnsi" w:hAnsiTheme="minorHAnsi" w:cstheme="minorBidi"/>
                <w:color w:val="000000" w:themeColor="text1"/>
                <w:sz w:val="22"/>
                <w:szCs w:val="22"/>
                <w:lang w:val="en-IE" w:eastAsia="en-US"/>
              </w:rPr>
            </w:pPr>
            <w:r w:rsidRPr="00EE34D0">
              <w:rPr>
                <w:rFonts w:asciiTheme="minorHAnsi" w:eastAsiaTheme="minorHAnsi" w:hAnsiTheme="minorHAnsi" w:cstheme="minorBidi"/>
                <w:color w:val="000000" w:themeColor="text1"/>
                <w:sz w:val="22"/>
                <w:szCs w:val="22"/>
                <w:lang w:val="en-IE" w:eastAsia="en-US"/>
              </w:rPr>
              <w:t>Closing date for receipt of completed applications:</w:t>
            </w:r>
          </w:p>
          <w:p w14:paraId="5B0C5E8D" w14:textId="600DE3B3" w:rsidR="00F24B7E" w:rsidRPr="00EE34D0" w:rsidRDefault="00F24B7E" w:rsidP="00F24B7E">
            <w:pPr>
              <w:spacing w:line="360" w:lineRule="auto"/>
              <w:ind w:right="-32"/>
              <w:jc w:val="center"/>
              <w:rPr>
                <w:rFonts w:ascii="Calibri" w:hAnsi="Calibri"/>
                <w:b/>
                <w:spacing w:val="-2"/>
                <w:sz w:val="22"/>
                <w:szCs w:val="22"/>
              </w:rPr>
            </w:pPr>
            <w:r w:rsidRPr="00EE34D0">
              <w:rPr>
                <w:rFonts w:ascii="Calibri" w:hAnsi="Calibri"/>
                <w:b/>
                <w:spacing w:val="-2"/>
                <w:sz w:val="22"/>
                <w:szCs w:val="22"/>
              </w:rPr>
              <w:t xml:space="preserve">12pm (noon) on Friday, </w:t>
            </w:r>
            <w:r w:rsidR="00E35BCC">
              <w:rPr>
                <w:rFonts w:ascii="Calibri" w:hAnsi="Calibri"/>
                <w:b/>
                <w:spacing w:val="-2"/>
                <w:sz w:val="22"/>
                <w:szCs w:val="22"/>
              </w:rPr>
              <w:t>6 November 2026</w:t>
            </w:r>
          </w:p>
          <w:p w14:paraId="049439F1" w14:textId="274A1289" w:rsidR="000F2327" w:rsidRPr="00EE34D0" w:rsidRDefault="000F2327" w:rsidP="00F24B7E">
            <w:pPr>
              <w:spacing w:line="360" w:lineRule="auto"/>
              <w:ind w:right="-32"/>
              <w:jc w:val="center"/>
              <w:rPr>
                <w:rFonts w:ascii="Calibri" w:hAnsi="Calibri"/>
                <w:b/>
                <w:spacing w:val="-2"/>
                <w:sz w:val="22"/>
                <w:szCs w:val="22"/>
              </w:rPr>
            </w:pPr>
            <w:r w:rsidRPr="00EE34D0">
              <w:rPr>
                <w:rFonts w:ascii="Calibri" w:hAnsi="Calibri"/>
                <w:b/>
                <w:spacing w:val="-2"/>
                <w:sz w:val="22"/>
                <w:szCs w:val="22"/>
              </w:rPr>
              <w:t xml:space="preserve">Contact: </w:t>
            </w:r>
            <w:r w:rsidR="00E35BCC" w:rsidRPr="00E35BCC">
              <w:rPr>
                <w:rFonts w:ascii="Calibri" w:hAnsi="Calibri"/>
                <w:b/>
                <w:spacing w:val="-2"/>
                <w:sz w:val="22"/>
                <w:szCs w:val="22"/>
              </w:rPr>
              <w:t>careers@nationaltransport.ie</w:t>
            </w:r>
          </w:p>
          <w:p w14:paraId="457F898C" w14:textId="77777777" w:rsidR="00140DC9" w:rsidRPr="000F2327" w:rsidRDefault="00140DC9" w:rsidP="00E6233C">
            <w:pPr>
              <w:tabs>
                <w:tab w:val="left" w:pos="0"/>
              </w:tabs>
              <w:spacing w:line="360" w:lineRule="auto"/>
              <w:ind w:left="72" w:right="-32"/>
              <w:jc w:val="right"/>
              <w:rPr>
                <w:rFonts w:ascii="Calibri" w:hAnsi="Calibri"/>
                <w:color w:val="000000" w:themeColor="text1"/>
                <w:spacing w:val="-2"/>
                <w:sz w:val="22"/>
                <w:lang w:val="en-IE"/>
              </w:rPr>
            </w:pPr>
          </w:p>
        </w:tc>
      </w:tr>
      <w:tr w:rsidR="00E35BCC" w:rsidRPr="000F2327" w14:paraId="43F7E632" w14:textId="77777777" w:rsidTr="00EB2036">
        <w:trPr>
          <w:trHeight w:val="131"/>
          <w:jc w:val="center"/>
        </w:trPr>
        <w:tc>
          <w:tcPr>
            <w:tcW w:w="8359" w:type="dxa"/>
            <w:vAlign w:val="center"/>
          </w:tcPr>
          <w:p w14:paraId="5D0FD8AA" w14:textId="77777777" w:rsidR="00E35BCC" w:rsidRPr="000F2327" w:rsidRDefault="00E35BCC" w:rsidP="00E35BCC">
            <w:pPr>
              <w:suppressAutoHyphens/>
              <w:spacing w:line="360" w:lineRule="auto"/>
              <w:ind w:right="-32"/>
              <w:rPr>
                <w:rFonts w:ascii="Calibri" w:hAnsi="Calibri" w:cs="Arial"/>
                <w:b/>
                <w:bCs/>
                <w:color w:val="000000" w:themeColor="text1"/>
                <w:sz w:val="22"/>
                <w:szCs w:val="22"/>
              </w:rPr>
            </w:pPr>
          </w:p>
        </w:tc>
      </w:tr>
    </w:tbl>
    <w:p w14:paraId="056355F6" w14:textId="77777777" w:rsidR="00AC29F4" w:rsidRPr="000F2327" w:rsidRDefault="00AC29F4" w:rsidP="00E6233C">
      <w:pPr>
        <w:suppressAutoHyphens/>
        <w:spacing w:line="360" w:lineRule="auto"/>
        <w:ind w:right="-32"/>
        <w:rPr>
          <w:rFonts w:ascii="Calibri" w:hAnsi="Calibri"/>
          <w:color w:val="000000" w:themeColor="text1"/>
          <w:spacing w:val="-2"/>
          <w:lang w:val="en-IE"/>
        </w:rPr>
      </w:pPr>
    </w:p>
    <w:p w14:paraId="73CF1AF5" w14:textId="77777777" w:rsidR="00E35BCC" w:rsidRPr="000F2327" w:rsidRDefault="00E35BCC" w:rsidP="00E35BCC">
      <w:pPr>
        <w:suppressAutoHyphens/>
        <w:spacing w:line="360" w:lineRule="auto"/>
        <w:ind w:right="-32"/>
        <w:jc w:val="center"/>
        <w:rPr>
          <w:rFonts w:ascii="Calibri" w:hAnsi="Calibri"/>
          <w:color w:val="000000" w:themeColor="text1"/>
          <w:lang w:val="en-IE"/>
        </w:rPr>
      </w:pPr>
      <w:r w:rsidRPr="000F2327">
        <w:rPr>
          <w:rFonts w:ascii="Calibri" w:hAnsi="Calibri"/>
          <w:color w:val="000000" w:themeColor="text1"/>
          <w:lang w:val="en-IE"/>
        </w:rPr>
        <w:t xml:space="preserve">The </w:t>
      </w:r>
      <w:r w:rsidRPr="000F2327">
        <w:rPr>
          <w:rFonts w:ascii="Calibri" w:hAnsi="Calibri"/>
          <w:color w:val="000000" w:themeColor="text1"/>
          <w:spacing w:val="-2"/>
          <w:lang w:val="en-IE"/>
        </w:rPr>
        <w:t xml:space="preserve">National Transport Authority </w:t>
      </w:r>
      <w:r w:rsidRPr="000F2327">
        <w:rPr>
          <w:rFonts w:ascii="Calibri" w:hAnsi="Calibri"/>
          <w:color w:val="000000" w:themeColor="text1"/>
          <w:lang w:val="en-IE"/>
        </w:rPr>
        <w:t>is committed to a policy of equal opportunity.</w:t>
      </w:r>
    </w:p>
    <w:p w14:paraId="4EE58014" w14:textId="77777777" w:rsidR="00AB0218" w:rsidRPr="000F2327" w:rsidRDefault="00AB0218" w:rsidP="00E35BCC">
      <w:pPr>
        <w:suppressAutoHyphens/>
        <w:spacing w:line="360" w:lineRule="auto"/>
        <w:ind w:right="-32"/>
        <w:jc w:val="center"/>
        <w:rPr>
          <w:rFonts w:ascii="Calibri" w:hAnsi="Calibri"/>
          <w:color w:val="000000" w:themeColor="text1"/>
          <w:spacing w:val="-2"/>
          <w:lang w:val="en-IE"/>
        </w:rPr>
      </w:pPr>
    </w:p>
    <w:p w14:paraId="556F6491" w14:textId="77777777" w:rsidR="00AB0218" w:rsidRDefault="00AB0218" w:rsidP="00E6233C">
      <w:pPr>
        <w:suppressAutoHyphens/>
        <w:spacing w:line="360" w:lineRule="auto"/>
        <w:ind w:right="-32"/>
        <w:rPr>
          <w:rFonts w:ascii="Calibri" w:hAnsi="Calibri"/>
          <w:color w:val="000000" w:themeColor="text1"/>
          <w:spacing w:val="-2"/>
          <w:lang w:val="en-IE"/>
        </w:rPr>
      </w:pPr>
    </w:p>
    <w:p w14:paraId="2D71FEB2" w14:textId="77777777" w:rsidR="00B72EB2" w:rsidRDefault="00B72EB2" w:rsidP="00E6233C">
      <w:pPr>
        <w:suppressAutoHyphens/>
        <w:spacing w:line="360" w:lineRule="auto"/>
        <w:ind w:right="-32"/>
        <w:rPr>
          <w:rFonts w:ascii="Calibri" w:hAnsi="Calibri"/>
          <w:color w:val="000000" w:themeColor="text1"/>
          <w:spacing w:val="-2"/>
          <w:lang w:val="en-IE"/>
        </w:rPr>
      </w:pPr>
    </w:p>
    <w:p w14:paraId="0944BB59" w14:textId="77777777" w:rsidR="00B72EB2" w:rsidRDefault="00B72EB2" w:rsidP="00E6233C">
      <w:pPr>
        <w:suppressAutoHyphens/>
        <w:spacing w:line="360" w:lineRule="auto"/>
        <w:ind w:right="-32"/>
        <w:rPr>
          <w:rFonts w:ascii="Calibri" w:hAnsi="Calibri"/>
          <w:color w:val="000000" w:themeColor="text1"/>
          <w:spacing w:val="-2"/>
          <w:lang w:val="en-IE"/>
        </w:rPr>
      </w:pPr>
    </w:p>
    <w:p w14:paraId="2CD40027" w14:textId="77777777" w:rsidR="00B72EB2" w:rsidRPr="000F2327" w:rsidRDefault="00B72EB2" w:rsidP="00E6233C">
      <w:pPr>
        <w:suppressAutoHyphens/>
        <w:spacing w:line="360" w:lineRule="auto"/>
        <w:ind w:right="-32"/>
        <w:rPr>
          <w:rFonts w:ascii="Calibri" w:hAnsi="Calibri"/>
          <w:color w:val="000000" w:themeColor="text1"/>
          <w:spacing w:val="-2"/>
          <w:lang w:val="en-IE"/>
        </w:rPr>
      </w:pPr>
    </w:p>
    <w:p w14:paraId="5C16A232" w14:textId="77777777" w:rsidR="00534C6C" w:rsidRPr="00D75834" w:rsidRDefault="00534C6C" w:rsidP="00534C6C">
      <w:pPr>
        <w:spacing w:line="360" w:lineRule="auto"/>
        <w:ind w:right="-32"/>
        <w:jc w:val="both"/>
        <w:rPr>
          <w:rFonts w:asciiTheme="minorHAnsi" w:hAnsiTheme="minorHAnsi" w:cstheme="minorHAnsi"/>
          <w:b/>
          <w:color w:val="000000" w:themeColor="text1"/>
          <w:sz w:val="24"/>
          <w:szCs w:val="26"/>
          <w:lang w:val="en-IE"/>
        </w:rPr>
      </w:pPr>
      <w:r w:rsidRPr="00D75834">
        <w:rPr>
          <w:rFonts w:asciiTheme="minorHAnsi" w:hAnsiTheme="minorHAnsi" w:cstheme="minorHAnsi"/>
          <w:b/>
          <w:color w:val="000000" w:themeColor="text1"/>
          <w:sz w:val="24"/>
          <w:szCs w:val="26"/>
          <w:lang w:val="en-IE"/>
        </w:rPr>
        <w:t>O</w:t>
      </w:r>
      <w:r w:rsidR="00016D42" w:rsidRPr="00D75834">
        <w:rPr>
          <w:rFonts w:asciiTheme="minorHAnsi" w:hAnsiTheme="minorHAnsi" w:cstheme="minorHAnsi"/>
          <w:b/>
          <w:color w:val="000000" w:themeColor="text1"/>
          <w:sz w:val="24"/>
          <w:szCs w:val="26"/>
          <w:lang w:val="en-IE"/>
        </w:rPr>
        <w:t>verview of the N</w:t>
      </w:r>
      <w:r w:rsidR="00A6561C" w:rsidRPr="00D75834">
        <w:rPr>
          <w:rFonts w:asciiTheme="minorHAnsi" w:hAnsiTheme="minorHAnsi" w:cstheme="minorHAnsi"/>
          <w:b/>
          <w:color w:val="000000" w:themeColor="text1"/>
          <w:sz w:val="24"/>
          <w:szCs w:val="26"/>
          <w:lang w:val="en-IE"/>
        </w:rPr>
        <w:t xml:space="preserve">ational </w:t>
      </w:r>
      <w:r w:rsidR="00016D42" w:rsidRPr="00D75834">
        <w:rPr>
          <w:rFonts w:asciiTheme="minorHAnsi" w:hAnsiTheme="minorHAnsi" w:cstheme="minorHAnsi"/>
          <w:b/>
          <w:color w:val="000000" w:themeColor="text1"/>
          <w:sz w:val="24"/>
          <w:szCs w:val="26"/>
          <w:lang w:val="en-IE"/>
        </w:rPr>
        <w:t>T</w:t>
      </w:r>
      <w:r w:rsidR="00A6561C" w:rsidRPr="00D75834">
        <w:rPr>
          <w:rFonts w:asciiTheme="minorHAnsi" w:hAnsiTheme="minorHAnsi" w:cstheme="minorHAnsi"/>
          <w:b/>
          <w:color w:val="000000" w:themeColor="text1"/>
          <w:sz w:val="24"/>
          <w:szCs w:val="26"/>
          <w:lang w:val="en-IE"/>
        </w:rPr>
        <w:t xml:space="preserve">ransport </w:t>
      </w:r>
      <w:r w:rsidR="00016D42" w:rsidRPr="00D75834">
        <w:rPr>
          <w:rFonts w:asciiTheme="minorHAnsi" w:hAnsiTheme="minorHAnsi" w:cstheme="minorHAnsi"/>
          <w:b/>
          <w:color w:val="000000" w:themeColor="text1"/>
          <w:sz w:val="24"/>
          <w:szCs w:val="26"/>
          <w:lang w:val="en-IE"/>
        </w:rPr>
        <w:t>A</w:t>
      </w:r>
      <w:r w:rsidR="00A6561C" w:rsidRPr="00D75834">
        <w:rPr>
          <w:rFonts w:asciiTheme="minorHAnsi" w:hAnsiTheme="minorHAnsi" w:cstheme="minorHAnsi"/>
          <w:b/>
          <w:color w:val="000000" w:themeColor="text1"/>
          <w:sz w:val="24"/>
          <w:szCs w:val="26"/>
          <w:lang w:val="en-IE"/>
        </w:rPr>
        <w:t>uthority</w:t>
      </w:r>
      <w:r w:rsidRPr="00D75834">
        <w:rPr>
          <w:rFonts w:asciiTheme="minorHAnsi" w:hAnsiTheme="minorHAnsi" w:cstheme="minorHAnsi"/>
          <w:b/>
          <w:color w:val="000000" w:themeColor="text1"/>
          <w:sz w:val="24"/>
          <w:szCs w:val="26"/>
          <w:lang w:val="en-IE"/>
        </w:rPr>
        <w:t xml:space="preserve"> </w:t>
      </w:r>
    </w:p>
    <w:p w14:paraId="6B5943AF" w14:textId="77777777" w:rsidR="00534C6C" w:rsidRPr="000F2327" w:rsidRDefault="00534C6C" w:rsidP="00534C6C">
      <w:pPr>
        <w:pStyle w:val="BodyText"/>
        <w:kinsoku w:val="0"/>
        <w:overflowPunct w:val="0"/>
        <w:spacing w:after="200" w:line="360" w:lineRule="auto"/>
        <w:ind w:right="-32"/>
        <w:jc w:val="both"/>
        <w:rPr>
          <w:rFonts w:asciiTheme="minorHAnsi" w:hAnsiTheme="minorHAnsi" w:cstheme="minorHAnsi"/>
          <w:color w:val="000000" w:themeColor="text1"/>
          <w:sz w:val="22"/>
          <w:szCs w:val="22"/>
          <w:lang w:val="en-IE"/>
        </w:rPr>
      </w:pPr>
      <w:r w:rsidRPr="000F2327">
        <w:rPr>
          <w:rFonts w:asciiTheme="minorHAnsi" w:hAnsiTheme="minorHAnsi" w:cstheme="minorHAnsi"/>
          <w:color w:val="000000" w:themeColor="text1"/>
          <w:sz w:val="22"/>
          <w:szCs w:val="22"/>
          <w:lang w:val="en-IE"/>
        </w:rPr>
        <w:t xml:space="preserve">The National Transport Authority (NTA) is a statutory body established by the Minister for Transport on 1 December 2009. </w:t>
      </w:r>
    </w:p>
    <w:p w14:paraId="5A868383" w14:textId="77777777" w:rsidR="00534C6C" w:rsidRPr="000F2327" w:rsidRDefault="00534C6C" w:rsidP="00534C6C">
      <w:pPr>
        <w:pStyle w:val="BodyText"/>
        <w:kinsoku w:val="0"/>
        <w:overflowPunct w:val="0"/>
        <w:spacing w:after="200" w:line="360" w:lineRule="auto"/>
        <w:ind w:right="-32"/>
        <w:jc w:val="both"/>
        <w:rPr>
          <w:rFonts w:ascii="Calibri" w:hAnsi="Calibri"/>
          <w:color w:val="000000" w:themeColor="text1"/>
          <w:sz w:val="22"/>
          <w:szCs w:val="22"/>
        </w:rPr>
      </w:pPr>
      <w:r w:rsidRPr="000F2327">
        <w:rPr>
          <w:rFonts w:asciiTheme="minorHAnsi" w:hAnsiTheme="minorHAnsi" w:cstheme="minorHAnsi"/>
          <w:color w:val="000000" w:themeColor="text1"/>
          <w:sz w:val="22"/>
          <w:szCs w:val="22"/>
        </w:rPr>
        <w:t>At national level, the Authority has responsibility for securing the provision of public passenger land transport services, including subsidised bus and rail and light rail services.  The Authority also licenses public bus passenger services delivered by private operators and has responsibility for the regulation of the small public service vehicle (SPSV) industry (taxis, hackneys and limousines).  Other areas of responsibility include the State’s rural transport programme, integrated information systems for public transport customers,</w:t>
      </w:r>
      <w:r w:rsidRPr="000F2327">
        <w:rPr>
          <w:rFonts w:ascii="Calibri" w:hAnsi="Calibri"/>
          <w:color w:val="000000" w:themeColor="text1"/>
          <w:sz w:val="22"/>
          <w:szCs w:val="22"/>
        </w:rPr>
        <w:t xml:space="preserve"> management of the Integrated Ticketing Scheme for Ireland (the Leap Card system), and regulation of vehicle clamping.</w:t>
      </w:r>
    </w:p>
    <w:p w14:paraId="75702B01" w14:textId="77777777" w:rsidR="00534C6C" w:rsidRPr="000F2327" w:rsidRDefault="00534C6C" w:rsidP="00534C6C">
      <w:pPr>
        <w:pStyle w:val="BodyText"/>
        <w:kinsoku w:val="0"/>
        <w:overflowPunct w:val="0"/>
        <w:spacing w:after="200" w:line="360" w:lineRule="auto"/>
        <w:ind w:right="-32"/>
        <w:jc w:val="both"/>
        <w:rPr>
          <w:rFonts w:ascii="Calibri" w:hAnsi="Calibri"/>
          <w:color w:val="000000" w:themeColor="text1"/>
          <w:sz w:val="22"/>
          <w:szCs w:val="22"/>
        </w:rPr>
      </w:pPr>
      <w:r w:rsidRPr="000F2327">
        <w:rPr>
          <w:rFonts w:ascii="Calibri" w:hAnsi="Calibri"/>
          <w:color w:val="000000" w:themeColor="text1"/>
          <w:sz w:val="22"/>
          <w:szCs w:val="22"/>
        </w:rPr>
        <w:t>Within the Greater Dublin Area (GDA) the Authority carries additional responsibilities including:</w:t>
      </w:r>
    </w:p>
    <w:p w14:paraId="6B2EAD36" w14:textId="77777777" w:rsidR="00534C6C" w:rsidRPr="000F2327" w:rsidRDefault="00534C6C" w:rsidP="0048092F">
      <w:pPr>
        <w:pStyle w:val="BodyText"/>
        <w:widowControl w:val="0"/>
        <w:numPr>
          <w:ilvl w:val="0"/>
          <w:numId w:val="5"/>
        </w:numPr>
        <w:kinsoku w:val="0"/>
        <w:overflowPunct w:val="0"/>
        <w:autoSpaceDE w:val="0"/>
        <w:autoSpaceDN w:val="0"/>
        <w:adjustRightInd w:val="0"/>
        <w:spacing w:line="360" w:lineRule="auto"/>
        <w:ind w:right="-32"/>
        <w:contextualSpacing/>
        <w:jc w:val="both"/>
        <w:rPr>
          <w:rFonts w:ascii="Calibri" w:hAnsi="Calibri"/>
          <w:color w:val="000000" w:themeColor="text1"/>
          <w:sz w:val="22"/>
          <w:szCs w:val="22"/>
        </w:rPr>
      </w:pPr>
      <w:r w:rsidRPr="000F2327">
        <w:rPr>
          <w:rFonts w:ascii="Calibri" w:hAnsi="Calibri"/>
          <w:color w:val="000000" w:themeColor="text1"/>
          <w:sz w:val="22"/>
          <w:szCs w:val="22"/>
        </w:rPr>
        <w:t>Strategic planning of transport;</w:t>
      </w:r>
    </w:p>
    <w:p w14:paraId="78B7E786" w14:textId="77777777" w:rsidR="00534C6C" w:rsidRPr="000F2327" w:rsidRDefault="00534C6C" w:rsidP="0048092F">
      <w:pPr>
        <w:pStyle w:val="BodyText"/>
        <w:widowControl w:val="0"/>
        <w:numPr>
          <w:ilvl w:val="0"/>
          <w:numId w:val="5"/>
        </w:numPr>
        <w:kinsoku w:val="0"/>
        <w:overflowPunct w:val="0"/>
        <w:autoSpaceDE w:val="0"/>
        <w:autoSpaceDN w:val="0"/>
        <w:adjustRightInd w:val="0"/>
        <w:spacing w:line="360" w:lineRule="auto"/>
        <w:ind w:right="-32"/>
        <w:contextualSpacing/>
        <w:jc w:val="both"/>
        <w:rPr>
          <w:rFonts w:ascii="Calibri" w:hAnsi="Calibri"/>
          <w:color w:val="000000" w:themeColor="text1"/>
          <w:sz w:val="22"/>
          <w:szCs w:val="22"/>
        </w:rPr>
      </w:pPr>
      <w:r w:rsidRPr="000F2327">
        <w:rPr>
          <w:rFonts w:ascii="Calibri" w:hAnsi="Calibri"/>
          <w:color w:val="000000" w:themeColor="text1"/>
          <w:sz w:val="22"/>
          <w:szCs w:val="22"/>
        </w:rPr>
        <w:t>Development of an integrated, accessible public transport network;</w:t>
      </w:r>
    </w:p>
    <w:p w14:paraId="423A0A13" w14:textId="77777777" w:rsidR="00534C6C" w:rsidRPr="000F2327" w:rsidRDefault="00534C6C" w:rsidP="0048092F">
      <w:pPr>
        <w:pStyle w:val="BodyText"/>
        <w:widowControl w:val="0"/>
        <w:numPr>
          <w:ilvl w:val="0"/>
          <w:numId w:val="5"/>
        </w:numPr>
        <w:kinsoku w:val="0"/>
        <w:overflowPunct w:val="0"/>
        <w:autoSpaceDE w:val="0"/>
        <w:autoSpaceDN w:val="0"/>
        <w:adjustRightInd w:val="0"/>
        <w:spacing w:line="360" w:lineRule="auto"/>
        <w:ind w:right="-32"/>
        <w:contextualSpacing/>
        <w:jc w:val="both"/>
        <w:rPr>
          <w:rFonts w:ascii="Calibri" w:hAnsi="Calibri"/>
          <w:color w:val="000000" w:themeColor="text1"/>
          <w:sz w:val="22"/>
          <w:szCs w:val="22"/>
        </w:rPr>
      </w:pPr>
      <w:r w:rsidRPr="000F2327">
        <w:rPr>
          <w:rFonts w:ascii="Calibri" w:hAnsi="Calibri"/>
          <w:color w:val="000000" w:themeColor="text1"/>
          <w:sz w:val="22"/>
          <w:szCs w:val="22"/>
        </w:rPr>
        <w:t>Promoting cycling and walking;</w:t>
      </w:r>
    </w:p>
    <w:p w14:paraId="47A14143" w14:textId="77777777" w:rsidR="00534C6C" w:rsidRPr="000F2327" w:rsidRDefault="00534C6C" w:rsidP="0048092F">
      <w:pPr>
        <w:pStyle w:val="BodyText"/>
        <w:widowControl w:val="0"/>
        <w:numPr>
          <w:ilvl w:val="0"/>
          <w:numId w:val="5"/>
        </w:numPr>
        <w:kinsoku w:val="0"/>
        <w:overflowPunct w:val="0"/>
        <w:autoSpaceDE w:val="0"/>
        <w:autoSpaceDN w:val="0"/>
        <w:adjustRightInd w:val="0"/>
        <w:spacing w:line="360" w:lineRule="auto"/>
        <w:ind w:right="-32"/>
        <w:contextualSpacing/>
        <w:jc w:val="both"/>
        <w:rPr>
          <w:rFonts w:ascii="Calibri" w:hAnsi="Calibri"/>
          <w:color w:val="000000" w:themeColor="text1"/>
          <w:sz w:val="22"/>
          <w:szCs w:val="22"/>
        </w:rPr>
      </w:pPr>
      <w:r w:rsidRPr="000F2327">
        <w:rPr>
          <w:rFonts w:ascii="Calibri" w:hAnsi="Calibri"/>
          <w:color w:val="000000" w:themeColor="text1"/>
          <w:sz w:val="22"/>
          <w:szCs w:val="22"/>
        </w:rPr>
        <w:t>Provision of public transport infrastructure generally including light rail, metro and heavy rail; and</w:t>
      </w:r>
    </w:p>
    <w:p w14:paraId="10517053" w14:textId="77777777" w:rsidR="00534C6C" w:rsidRPr="000F2327" w:rsidRDefault="00534C6C" w:rsidP="0048092F">
      <w:pPr>
        <w:pStyle w:val="BodyText"/>
        <w:widowControl w:val="0"/>
        <w:numPr>
          <w:ilvl w:val="0"/>
          <w:numId w:val="5"/>
        </w:numPr>
        <w:kinsoku w:val="0"/>
        <w:overflowPunct w:val="0"/>
        <w:autoSpaceDE w:val="0"/>
        <w:autoSpaceDN w:val="0"/>
        <w:adjustRightInd w:val="0"/>
        <w:spacing w:after="200" w:line="360" w:lineRule="auto"/>
        <w:ind w:right="-32"/>
        <w:jc w:val="both"/>
        <w:rPr>
          <w:rFonts w:ascii="Calibri" w:hAnsi="Calibri"/>
          <w:color w:val="000000" w:themeColor="text1"/>
          <w:sz w:val="22"/>
          <w:szCs w:val="22"/>
        </w:rPr>
      </w:pPr>
      <w:r w:rsidRPr="000F2327">
        <w:rPr>
          <w:rFonts w:ascii="Calibri" w:hAnsi="Calibri"/>
          <w:color w:val="000000" w:themeColor="text1"/>
          <w:sz w:val="22"/>
          <w:szCs w:val="22"/>
        </w:rPr>
        <w:t xml:space="preserve">Effective management of traffic and transport demand. </w:t>
      </w:r>
    </w:p>
    <w:p w14:paraId="71DE8D49" w14:textId="77777777" w:rsidR="003711C0" w:rsidRDefault="003711C0" w:rsidP="003711C0">
      <w:pPr>
        <w:pStyle w:val="BodyText"/>
        <w:kinsoku w:val="0"/>
        <w:overflowPunct w:val="0"/>
        <w:spacing w:after="200" w:line="360" w:lineRule="auto"/>
        <w:ind w:right="-32"/>
        <w:jc w:val="both"/>
        <w:rPr>
          <w:rFonts w:ascii="Calibri" w:hAnsi="Calibri"/>
          <w:color w:val="000000" w:themeColor="text1"/>
          <w:sz w:val="22"/>
          <w:szCs w:val="22"/>
        </w:rPr>
      </w:pPr>
      <w:r>
        <w:rPr>
          <w:rFonts w:ascii="Calibri" w:hAnsi="Calibri"/>
          <w:color w:val="000000" w:themeColor="text1"/>
          <w:sz w:val="22"/>
          <w:szCs w:val="22"/>
        </w:rPr>
        <w:t>The GDA includes the local authority areas of Dublin City, Fingal, Dún Laoghaire-Rathdown, South Dublin, Kildare, Meath and Wicklow.</w:t>
      </w:r>
    </w:p>
    <w:p w14:paraId="0F8833E1" w14:textId="2332A156" w:rsidR="00534C6C" w:rsidRDefault="003711C0" w:rsidP="003711C0">
      <w:pPr>
        <w:pStyle w:val="BodyText"/>
        <w:kinsoku w:val="0"/>
        <w:overflowPunct w:val="0"/>
        <w:spacing w:line="360" w:lineRule="auto"/>
        <w:ind w:right="-32"/>
        <w:jc w:val="both"/>
        <w:rPr>
          <w:rFonts w:ascii="Calibri" w:hAnsi="Calibri"/>
          <w:sz w:val="22"/>
          <w:szCs w:val="22"/>
        </w:rPr>
      </w:pPr>
      <w:r>
        <w:rPr>
          <w:rFonts w:ascii="Calibri" w:hAnsi="Calibri"/>
          <w:sz w:val="22"/>
          <w:szCs w:val="22"/>
        </w:rPr>
        <w:t>The Authority’s Capital Investment Programme includes an exciting and challenging range of projects and programmes for development and delivery over the coming years. These include mega-projects such as MetroLink, BusConnects Dublin and the DART+ Programme, together with numerous other major projects/programmes in the heavy rail area, light rail area, bus infrastructure and public transport fleet, in addition to a large portfolio of projects in the active travel area. Along with other initiatives in the areas of micro-mobility, transport technology and climate adaption, there are stimulating and rewarding opportunities to make a real contribution to enhancing Ireland’s overall transport system.</w:t>
      </w:r>
    </w:p>
    <w:p w14:paraId="68641EE1" w14:textId="77777777" w:rsidR="003711C0" w:rsidRPr="000F2327" w:rsidRDefault="003711C0" w:rsidP="003711C0">
      <w:pPr>
        <w:pStyle w:val="BodyText"/>
        <w:kinsoku w:val="0"/>
        <w:overflowPunct w:val="0"/>
        <w:spacing w:line="360" w:lineRule="auto"/>
        <w:ind w:right="-32"/>
        <w:jc w:val="both"/>
        <w:rPr>
          <w:rFonts w:ascii="Calibri" w:hAnsi="Calibri" w:cs="Arial"/>
          <w:sz w:val="22"/>
          <w:szCs w:val="22"/>
          <w:lang w:val="en-IE" w:eastAsia="en-IE"/>
        </w:rPr>
      </w:pPr>
    </w:p>
    <w:p w14:paraId="773AFD3A" w14:textId="77777777" w:rsidR="00534C6C" w:rsidRPr="000F2327" w:rsidRDefault="00534C6C" w:rsidP="00534C6C">
      <w:pPr>
        <w:pStyle w:val="BodyText"/>
        <w:kinsoku w:val="0"/>
        <w:overflowPunct w:val="0"/>
        <w:spacing w:line="360" w:lineRule="auto"/>
        <w:ind w:right="-32"/>
        <w:jc w:val="both"/>
        <w:rPr>
          <w:rFonts w:asciiTheme="minorHAnsi" w:hAnsiTheme="minorHAnsi" w:cs="Arial"/>
          <w:sz w:val="22"/>
          <w:szCs w:val="22"/>
          <w:lang w:val="en-IE" w:eastAsia="en-US"/>
        </w:rPr>
      </w:pPr>
      <w:r w:rsidRPr="000F2327">
        <w:rPr>
          <w:rFonts w:ascii="Calibri" w:hAnsi="Calibri" w:cs="Arial"/>
          <w:sz w:val="22"/>
          <w:szCs w:val="22"/>
          <w:lang w:val="en-IE" w:eastAsia="en-IE"/>
        </w:rPr>
        <w:t>Further information on the Authority is available on its website</w:t>
      </w:r>
      <w:r w:rsidRPr="000F2327">
        <w:rPr>
          <w:rFonts w:ascii="Calibri" w:hAnsi="Calibri"/>
          <w:color w:val="000000" w:themeColor="text1"/>
          <w:sz w:val="22"/>
          <w:szCs w:val="22"/>
        </w:rPr>
        <w:t xml:space="preserve"> </w:t>
      </w:r>
      <w:hyperlink r:id="rId9" w:history="1">
        <w:r w:rsidRPr="000F2327">
          <w:rPr>
            <w:rStyle w:val="Hyperlink"/>
            <w:rFonts w:asciiTheme="minorHAnsi" w:hAnsiTheme="minorHAnsi"/>
            <w:sz w:val="22"/>
            <w:szCs w:val="22"/>
            <w:lang w:val="en-IE"/>
          </w:rPr>
          <w:t>www.nationaltransport.ie</w:t>
        </w:r>
      </w:hyperlink>
    </w:p>
    <w:p w14:paraId="2D1186A5" w14:textId="77777777" w:rsidR="00D937D2" w:rsidRPr="000F2327" w:rsidRDefault="00D937D2" w:rsidP="00E6233C">
      <w:pPr>
        <w:pStyle w:val="BodyText"/>
        <w:kinsoku w:val="0"/>
        <w:overflowPunct w:val="0"/>
        <w:spacing w:line="360" w:lineRule="auto"/>
        <w:ind w:right="-32"/>
        <w:jc w:val="both"/>
        <w:rPr>
          <w:rFonts w:asciiTheme="minorHAnsi" w:hAnsiTheme="minorHAnsi" w:cstheme="minorHAnsi"/>
          <w:sz w:val="22"/>
          <w:szCs w:val="22"/>
          <w:lang w:val="en-IE" w:eastAsia="en-US"/>
        </w:rPr>
      </w:pPr>
    </w:p>
    <w:p w14:paraId="14672310" w14:textId="523F7CDC" w:rsidR="00446481" w:rsidRPr="000F2327" w:rsidRDefault="00C100A4" w:rsidP="00E6233C">
      <w:pPr>
        <w:spacing w:line="360" w:lineRule="auto"/>
        <w:ind w:right="-32"/>
        <w:jc w:val="both"/>
        <w:rPr>
          <w:rFonts w:asciiTheme="minorHAnsi" w:hAnsiTheme="minorHAnsi" w:cstheme="minorHAnsi"/>
          <w:sz w:val="22"/>
          <w:szCs w:val="22"/>
          <w:lang w:val="en-IE" w:eastAsia="en-US"/>
        </w:rPr>
      </w:pPr>
      <w:r w:rsidRPr="000F2327">
        <w:rPr>
          <w:rFonts w:asciiTheme="minorHAnsi" w:hAnsiTheme="minorHAnsi" w:cstheme="minorHAnsi"/>
          <w:sz w:val="22"/>
          <w:szCs w:val="22"/>
          <w:lang w:val="en-IE" w:eastAsia="en-US"/>
        </w:rPr>
        <w:t xml:space="preserve">The National Transport Authority wishes to recruit a suitably experienced and qualified individual to the role of </w:t>
      </w:r>
      <w:r w:rsidR="00EB2036" w:rsidRPr="00EB2036">
        <w:rPr>
          <w:rFonts w:asciiTheme="minorHAnsi" w:hAnsiTheme="minorHAnsi" w:cstheme="minorHAnsi"/>
          <w:sz w:val="22"/>
          <w:szCs w:val="22"/>
          <w:lang w:val="en-IE" w:eastAsia="en-US"/>
        </w:rPr>
        <w:t>Finance Reporting Lead - Data Analytics and Business Intelligence</w:t>
      </w:r>
      <w:r w:rsidR="00EB2036">
        <w:rPr>
          <w:rFonts w:asciiTheme="minorHAnsi" w:hAnsiTheme="minorHAnsi" w:cstheme="minorHAnsi"/>
          <w:sz w:val="22"/>
          <w:szCs w:val="22"/>
          <w:lang w:val="en-IE" w:eastAsia="en-US"/>
        </w:rPr>
        <w:t xml:space="preserve">. </w:t>
      </w:r>
      <w:r w:rsidR="00EB2036" w:rsidRPr="00EB2036">
        <w:rPr>
          <w:rFonts w:asciiTheme="minorHAnsi" w:hAnsiTheme="minorHAnsi" w:cstheme="minorHAnsi"/>
          <w:sz w:val="22"/>
          <w:szCs w:val="22"/>
          <w:lang w:val="en-IE" w:eastAsia="en-US"/>
        </w:rPr>
        <w:t xml:space="preserve"> </w:t>
      </w:r>
      <w:r w:rsidR="00DE4708" w:rsidRPr="000F2327">
        <w:rPr>
          <w:rFonts w:asciiTheme="minorHAnsi" w:hAnsiTheme="minorHAnsi" w:cstheme="minorHAnsi"/>
          <w:sz w:val="22"/>
          <w:szCs w:val="22"/>
          <w:lang w:val="en-IE" w:eastAsia="en-US"/>
        </w:rPr>
        <w:t>Successful candidates may be placed on a panel from which future vacancies may be filled.</w:t>
      </w:r>
    </w:p>
    <w:p w14:paraId="5994093B" w14:textId="77777777" w:rsidR="00D75834" w:rsidRDefault="00D75834" w:rsidP="00E6233C">
      <w:pPr>
        <w:spacing w:line="360" w:lineRule="auto"/>
        <w:ind w:right="-32"/>
        <w:jc w:val="both"/>
        <w:rPr>
          <w:rFonts w:ascii="Calibri" w:hAnsi="Calibri" w:cs="Arial"/>
          <w:color w:val="000000" w:themeColor="text1"/>
          <w:sz w:val="22"/>
          <w:szCs w:val="22"/>
          <w:lang w:val="en-IE"/>
        </w:rPr>
      </w:pPr>
    </w:p>
    <w:p w14:paraId="402A9D23" w14:textId="77777777" w:rsidR="00EB2036" w:rsidRPr="000F2327" w:rsidRDefault="00EB2036" w:rsidP="00E6233C">
      <w:pPr>
        <w:spacing w:line="360" w:lineRule="auto"/>
        <w:ind w:right="-32"/>
        <w:jc w:val="both"/>
        <w:rPr>
          <w:rFonts w:ascii="Calibri" w:hAnsi="Calibri" w:cs="Arial"/>
          <w:color w:val="000000" w:themeColor="text1"/>
          <w:sz w:val="22"/>
          <w:szCs w:val="22"/>
          <w:lang w:val="en-IE"/>
        </w:rPr>
      </w:pPr>
    </w:p>
    <w:p w14:paraId="715F4B18" w14:textId="77777777" w:rsidR="00EB2036" w:rsidRDefault="00EB2036" w:rsidP="00EB2036">
      <w:pPr>
        <w:spacing w:line="360" w:lineRule="auto"/>
        <w:ind w:right="-32"/>
        <w:jc w:val="both"/>
        <w:rPr>
          <w:rFonts w:ascii="Calibri" w:hAnsi="Calibri" w:cs="Arial"/>
          <w:b/>
          <w:color w:val="000000"/>
          <w:sz w:val="24"/>
          <w:szCs w:val="26"/>
          <w:lang w:val="en-IE"/>
        </w:rPr>
      </w:pPr>
      <w:r>
        <w:rPr>
          <w:rFonts w:ascii="Calibri" w:hAnsi="Calibri" w:cs="Arial"/>
          <w:b/>
          <w:color w:val="000000"/>
          <w:sz w:val="24"/>
          <w:szCs w:val="26"/>
          <w:lang w:val="en-IE"/>
        </w:rPr>
        <w:lastRenderedPageBreak/>
        <w:t>Role Purpose</w:t>
      </w:r>
    </w:p>
    <w:p w14:paraId="6FD0DE70" w14:textId="77777777" w:rsidR="00EB2036" w:rsidRPr="007521DF" w:rsidRDefault="00EB2036" w:rsidP="00834251">
      <w:pPr>
        <w:spacing w:line="360" w:lineRule="auto"/>
        <w:ind w:right="-32"/>
        <w:rPr>
          <w:rFonts w:ascii="Calibri" w:hAnsi="Calibri" w:cs="Arial"/>
          <w:bCs/>
          <w:color w:val="000000"/>
          <w:sz w:val="22"/>
          <w:szCs w:val="22"/>
          <w:lang w:val="en-IE"/>
        </w:rPr>
      </w:pPr>
      <w:r w:rsidRPr="007521DF">
        <w:rPr>
          <w:rFonts w:ascii="Calibri" w:hAnsi="Calibri" w:cs="Arial"/>
          <w:bCs/>
          <w:color w:val="000000"/>
          <w:sz w:val="22"/>
          <w:szCs w:val="22"/>
          <w:lang w:val="en-IE"/>
        </w:rPr>
        <w:t>Reporting to the Head of Finance Systems, the Finance Reporting Lead - Data Analytics &amp; Business Intelligence will lead the development, governance and continuous improvement of finance reporting, business intelligence and performance management capabilities across the National Transport Authority.</w:t>
      </w:r>
    </w:p>
    <w:p w14:paraId="3AF25F4E" w14:textId="77777777" w:rsidR="00EB2036" w:rsidRPr="007521DF" w:rsidRDefault="00EB2036" w:rsidP="00834251">
      <w:pPr>
        <w:spacing w:line="360" w:lineRule="auto"/>
        <w:ind w:right="-32"/>
        <w:rPr>
          <w:rFonts w:ascii="Calibri" w:hAnsi="Calibri" w:cs="Arial"/>
          <w:bCs/>
          <w:color w:val="000000"/>
          <w:sz w:val="22"/>
          <w:szCs w:val="22"/>
          <w:lang w:val="en-IE"/>
        </w:rPr>
      </w:pPr>
      <w:r w:rsidRPr="007521DF">
        <w:rPr>
          <w:rFonts w:ascii="Calibri" w:hAnsi="Calibri" w:cs="Arial"/>
          <w:bCs/>
          <w:color w:val="000000"/>
          <w:sz w:val="22"/>
          <w:szCs w:val="22"/>
          <w:lang w:val="en-IE"/>
        </w:rPr>
        <w:t>The role is responsible for ensuring that management reporting, budgeting, forecasting and analytical information are accurate, timely, governed and aligned to organisational requirements. The postholder will lead the delivery of financial reporting solutions through Solver and Power BI, translating business requirements into scalable and sustainable reporting capabilities that support effective decision-making and stewardship of public funds.</w:t>
      </w:r>
    </w:p>
    <w:p w14:paraId="7F3F0D79" w14:textId="77777777" w:rsidR="00EB2036" w:rsidRPr="007521DF" w:rsidRDefault="00EB2036" w:rsidP="00834251">
      <w:pPr>
        <w:spacing w:line="360" w:lineRule="auto"/>
        <w:ind w:right="-32"/>
        <w:rPr>
          <w:rFonts w:ascii="Calibri" w:hAnsi="Calibri" w:cs="Arial"/>
          <w:bCs/>
          <w:color w:val="000000"/>
          <w:sz w:val="22"/>
          <w:szCs w:val="22"/>
          <w:lang w:val="en-IE"/>
        </w:rPr>
      </w:pPr>
      <w:r w:rsidRPr="007521DF">
        <w:rPr>
          <w:rFonts w:ascii="Calibri" w:hAnsi="Calibri" w:cs="Arial"/>
          <w:bCs/>
          <w:color w:val="000000"/>
          <w:sz w:val="22"/>
          <w:szCs w:val="22"/>
          <w:lang w:val="en-IE"/>
        </w:rPr>
        <w:t>Acting as the principal liaison between Finance, ICT, business stakeholders and external delivery partners, the Finance Reporting Lead will drive improvements in reporting standards, data quality, automation and self-service analytics while ensuring appropriate controls, governance and data security are maintained.</w:t>
      </w:r>
    </w:p>
    <w:p w14:paraId="25CAD522" w14:textId="77777777" w:rsidR="00EB2036" w:rsidRDefault="00EB2036" w:rsidP="00E6233C">
      <w:pPr>
        <w:spacing w:line="360" w:lineRule="auto"/>
        <w:ind w:right="-32"/>
        <w:jc w:val="both"/>
        <w:rPr>
          <w:rFonts w:ascii="Calibri" w:hAnsi="Calibri" w:cs="Arial"/>
          <w:b/>
          <w:color w:val="000000" w:themeColor="text1"/>
          <w:sz w:val="24"/>
          <w:szCs w:val="26"/>
          <w:lang w:val="en-IE"/>
        </w:rPr>
      </w:pPr>
    </w:p>
    <w:p w14:paraId="3A5200B8" w14:textId="77777777" w:rsidR="00EB2036" w:rsidRDefault="004D5DF5" w:rsidP="00EB2036">
      <w:pPr>
        <w:spacing w:line="360" w:lineRule="auto"/>
        <w:ind w:right="-32"/>
        <w:jc w:val="both"/>
        <w:rPr>
          <w:rFonts w:ascii="Calibri" w:hAnsi="Calibri" w:cs="Arial"/>
          <w:b/>
          <w:color w:val="000000" w:themeColor="text1"/>
          <w:sz w:val="26"/>
          <w:szCs w:val="26"/>
          <w:lang w:val="en-IE"/>
        </w:rPr>
      </w:pPr>
      <w:r w:rsidRPr="00EB2036">
        <w:rPr>
          <w:rFonts w:ascii="Calibri" w:hAnsi="Calibri" w:cs="Arial"/>
          <w:b/>
          <w:color w:val="000000" w:themeColor="text1"/>
          <w:sz w:val="24"/>
          <w:szCs w:val="26"/>
          <w:lang w:val="en-IE"/>
        </w:rPr>
        <w:t>D</w:t>
      </w:r>
      <w:r w:rsidR="000F2327" w:rsidRPr="00EB2036">
        <w:rPr>
          <w:rFonts w:ascii="Calibri" w:hAnsi="Calibri" w:cs="Arial"/>
          <w:b/>
          <w:color w:val="000000" w:themeColor="text1"/>
          <w:sz w:val="24"/>
          <w:szCs w:val="26"/>
          <w:lang w:val="en-IE"/>
        </w:rPr>
        <w:t>uties</w:t>
      </w:r>
      <w:r w:rsidRPr="00EB2036">
        <w:rPr>
          <w:rFonts w:ascii="Calibri" w:hAnsi="Calibri" w:cs="Arial"/>
          <w:b/>
          <w:color w:val="000000" w:themeColor="text1"/>
          <w:sz w:val="24"/>
          <w:szCs w:val="26"/>
          <w:lang w:val="en-IE"/>
        </w:rPr>
        <w:t xml:space="preserve"> </w:t>
      </w:r>
      <w:r w:rsidR="000F2327" w:rsidRPr="00EB2036">
        <w:rPr>
          <w:rFonts w:ascii="Calibri" w:hAnsi="Calibri" w:cs="Arial"/>
          <w:b/>
          <w:color w:val="000000" w:themeColor="text1"/>
          <w:sz w:val="24"/>
          <w:szCs w:val="26"/>
          <w:lang w:val="en-IE"/>
        </w:rPr>
        <w:t>and</w:t>
      </w:r>
      <w:r w:rsidRPr="00EB2036">
        <w:rPr>
          <w:rFonts w:ascii="Calibri" w:hAnsi="Calibri" w:cs="Arial"/>
          <w:b/>
          <w:color w:val="000000" w:themeColor="text1"/>
          <w:sz w:val="24"/>
          <w:szCs w:val="26"/>
          <w:lang w:val="en-IE"/>
        </w:rPr>
        <w:t xml:space="preserve"> </w:t>
      </w:r>
      <w:r w:rsidR="000F2327" w:rsidRPr="00EB2036">
        <w:rPr>
          <w:rFonts w:ascii="Calibri" w:hAnsi="Calibri" w:cs="Arial"/>
          <w:b/>
          <w:color w:val="000000" w:themeColor="text1"/>
          <w:sz w:val="24"/>
          <w:szCs w:val="26"/>
          <w:lang w:val="en-IE"/>
        </w:rPr>
        <w:t>Responsibilities</w:t>
      </w:r>
    </w:p>
    <w:p w14:paraId="362F39EA" w14:textId="6E93CCC9" w:rsidR="00EB2036" w:rsidRPr="00EB2036" w:rsidRDefault="00EB2036" w:rsidP="0048092F">
      <w:pPr>
        <w:pStyle w:val="ListParagraph"/>
        <w:numPr>
          <w:ilvl w:val="0"/>
          <w:numId w:val="9"/>
        </w:numPr>
        <w:spacing w:line="360" w:lineRule="auto"/>
        <w:ind w:right="-32"/>
        <w:jc w:val="both"/>
        <w:rPr>
          <w:rFonts w:ascii="Calibri" w:hAnsi="Calibri" w:cs="Arial"/>
          <w:b/>
          <w:color w:val="000000" w:themeColor="text1"/>
          <w:sz w:val="26"/>
          <w:szCs w:val="26"/>
          <w:lang w:val="en-IE"/>
        </w:rPr>
      </w:pPr>
      <w:r w:rsidRPr="00EB2036">
        <w:rPr>
          <w:rFonts w:ascii="Calibri" w:eastAsia="Calibri" w:hAnsi="Calibri" w:cs="Calibri"/>
          <w:b/>
          <w:bCs/>
          <w:sz w:val="22"/>
          <w:szCs w:val="22"/>
          <w:lang w:val="en-US"/>
        </w:rPr>
        <w:t>Reporting Strategy, Governance &amp; Ownership</w:t>
      </w:r>
    </w:p>
    <w:p w14:paraId="4CCDA8D6" w14:textId="52035D3E" w:rsidR="00EB2036" w:rsidRPr="00EB2036" w:rsidRDefault="00EB2036" w:rsidP="0048092F">
      <w:pPr>
        <w:pStyle w:val="ListParagraph"/>
        <w:numPr>
          <w:ilvl w:val="0"/>
          <w:numId w:val="7"/>
        </w:numPr>
        <w:tabs>
          <w:tab w:val="num" w:pos="360"/>
        </w:tabs>
        <w:spacing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t xml:space="preserve">Develop and maintain the Finance reporting and business intelligence roadmap in line with organisational priorities and the </w:t>
      </w:r>
      <w:r w:rsidR="00834251">
        <w:rPr>
          <w:rFonts w:ascii="Calibri" w:eastAsia="Calibri" w:hAnsi="Calibri" w:cs="Calibri"/>
          <w:sz w:val="22"/>
          <w:szCs w:val="22"/>
          <w:lang w:val="en-US" w:eastAsia="en-US"/>
        </w:rPr>
        <w:t>f</w:t>
      </w:r>
      <w:r w:rsidRPr="00EB2036">
        <w:rPr>
          <w:rFonts w:ascii="Calibri" w:eastAsia="Calibri" w:hAnsi="Calibri" w:cs="Calibri"/>
          <w:sz w:val="22"/>
          <w:szCs w:val="22"/>
          <w:lang w:val="en-US" w:eastAsia="en-US"/>
        </w:rPr>
        <w:t xml:space="preserve">inance </w:t>
      </w:r>
      <w:r w:rsidR="00834251">
        <w:rPr>
          <w:rFonts w:ascii="Calibri" w:eastAsia="Calibri" w:hAnsi="Calibri" w:cs="Calibri"/>
          <w:sz w:val="22"/>
          <w:szCs w:val="22"/>
          <w:lang w:val="en-US" w:eastAsia="en-US"/>
        </w:rPr>
        <w:t>s</w:t>
      </w:r>
      <w:r w:rsidRPr="00EB2036">
        <w:rPr>
          <w:rFonts w:ascii="Calibri" w:eastAsia="Calibri" w:hAnsi="Calibri" w:cs="Calibri"/>
          <w:sz w:val="22"/>
          <w:szCs w:val="22"/>
          <w:lang w:val="en-US" w:eastAsia="en-US"/>
        </w:rPr>
        <w:t>ystems strategy.</w:t>
      </w:r>
    </w:p>
    <w:p w14:paraId="08D309FD" w14:textId="77777777" w:rsidR="00EB2036" w:rsidRPr="00EB2036" w:rsidRDefault="00EB2036" w:rsidP="0048092F">
      <w:pPr>
        <w:pStyle w:val="ListParagraph"/>
        <w:numPr>
          <w:ilvl w:val="0"/>
          <w:numId w:val="7"/>
        </w:numPr>
        <w:tabs>
          <w:tab w:val="num" w:pos="360"/>
        </w:tabs>
        <w:spacing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t>Establish and maintain governance frameworks for reporting, including ownership, standards, security, change control and lifecycle management.</w:t>
      </w:r>
    </w:p>
    <w:p w14:paraId="2332E622" w14:textId="77777777" w:rsidR="00EB2036" w:rsidRPr="00EB2036" w:rsidRDefault="00EB2036" w:rsidP="0048092F">
      <w:pPr>
        <w:pStyle w:val="ListParagraph"/>
        <w:numPr>
          <w:ilvl w:val="0"/>
          <w:numId w:val="7"/>
        </w:numPr>
        <w:tabs>
          <w:tab w:val="num" w:pos="360"/>
        </w:tabs>
        <w:spacing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t>Promote a single source of truth for financial reporting and management information.</w:t>
      </w:r>
    </w:p>
    <w:p w14:paraId="72B37B2B" w14:textId="77777777" w:rsidR="00EB2036" w:rsidRPr="00EB2036" w:rsidRDefault="00EB2036" w:rsidP="0048092F">
      <w:pPr>
        <w:pStyle w:val="ListParagraph"/>
        <w:numPr>
          <w:ilvl w:val="0"/>
          <w:numId w:val="7"/>
        </w:numPr>
        <w:tabs>
          <w:tab w:val="num" w:pos="360"/>
        </w:tabs>
        <w:spacing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t>Define and maintain reporting standards, documentation requirements, testing processes and release controls.</w:t>
      </w:r>
    </w:p>
    <w:p w14:paraId="6A891223" w14:textId="77777777" w:rsidR="00EB2036" w:rsidRPr="00EB2036" w:rsidRDefault="00EB2036" w:rsidP="0048092F">
      <w:pPr>
        <w:pStyle w:val="ListParagraph"/>
        <w:numPr>
          <w:ilvl w:val="0"/>
          <w:numId w:val="7"/>
        </w:numPr>
        <w:tabs>
          <w:tab w:val="num" w:pos="360"/>
        </w:tabs>
        <w:spacing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t>Ensure appropriate access controls, segregation of duties and compliance requirements are maintained across reporting platforms.</w:t>
      </w:r>
    </w:p>
    <w:p w14:paraId="2789A9C0" w14:textId="77777777" w:rsidR="00EB2036" w:rsidRDefault="00EB2036" w:rsidP="0048092F">
      <w:pPr>
        <w:pStyle w:val="ListParagraph"/>
        <w:numPr>
          <w:ilvl w:val="0"/>
          <w:numId w:val="7"/>
        </w:numPr>
        <w:tabs>
          <w:tab w:val="num" w:pos="360"/>
        </w:tabs>
        <w:spacing w:before="240"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t>Provide strategic advice on reporting, analytics and data-driven decision making.</w:t>
      </w:r>
    </w:p>
    <w:p w14:paraId="37404575" w14:textId="4813BD42" w:rsidR="00834251" w:rsidRPr="00EB2036" w:rsidRDefault="00834251" w:rsidP="00834251">
      <w:pPr>
        <w:pStyle w:val="ListParagraph"/>
        <w:tabs>
          <w:tab w:val="num" w:pos="360"/>
        </w:tabs>
        <w:spacing w:before="240" w:after="40" w:line="360" w:lineRule="auto"/>
        <w:ind w:left="864"/>
        <w:rPr>
          <w:rFonts w:ascii="Calibri" w:eastAsia="Calibri" w:hAnsi="Calibri" w:cs="Calibri"/>
          <w:sz w:val="22"/>
          <w:szCs w:val="22"/>
          <w:lang w:val="en-US" w:eastAsia="en-US"/>
        </w:rPr>
      </w:pPr>
    </w:p>
    <w:p w14:paraId="6741E6D7" w14:textId="60A39BB8" w:rsidR="00EB2036" w:rsidRPr="00EB2036" w:rsidRDefault="00EB2036" w:rsidP="0048092F">
      <w:pPr>
        <w:pStyle w:val="ListParagraph"/>
        <w:keepNext/>
        <w:keepLines/>
        <w:numPr>
          <w:ilvl w:val="0"/>
          <w:numId w:val="9"/>
        </w:numPr>
        <w:spacing w:before="240" w:line="360" w:lineRule="auto"/>
        <w:outlineLvl w:val="1"/>
        <w:rPr>
          <w:rFonts w:ascii="Calibri" w:eastAsia="Calibri" w:hAnsi="Calibri" w:cs="Calibri"/>
          <w:b/>
          <w:bCs/>
          <w:sz w:val="22"/>
          <w:szCs w:val="22"/>
          <w:lang w:val="en-US"/>
        </w:rPr>
      </w:pPr>
      <w:r w:rsidRPr="00EB2036">
        <w:rPr>
          <w:rFonts w:ascii="Calibri" w:eastAsia="Calibri" w:hAnsi="Calibri" w:cs="Calibri"/>
          <w:b/>
          <w:bCs/>
          <w:sz w:val="22"/>
          <w:szCs w:val="22"/>
          <w:lang w:val="en-US"/>
        </w:rPr>
        <w:t>Solver Reporting, Budgeting &amp; Forecasting</w:t>
      </w:r>
    </w:p>
    <w:p w14:paraId="6641B9DE" w14:textId="77777777" w:rsidR="00EB2036" w:rsidRPr="00EB2036" w:rsidRDefault="00EB2036" w:rsidP="0048092F">
      <w:pPr>
        <w:pStyle w:val="ListParagraph"/>
        <w:numPr>
          <w:ilvl w:val="0"/>
          <w:numId w:val="8"/>
        </w:numPr>
        <w:tabs>
          <w:tab w:val="num" w:pos="360"/>
        </w:tabs>
        <w:spacing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t>Lead the development and support of financial reporting, budgeting, forecasting and planning solutions within Solver.</w:t>
      </w:r>
    </w:p>
    <w:p w14:paraId="02846BD8" w14:textId="77777777" w:rsidR="00EB2036" w:rsidRPr="00EB2036" w:rsidRDefault="00EB2036" w:rsidP="0048092F">
      <w:pPr>
        <w:pStyle w:val="ListParagraph"/>
        <w:numPr>
          <w:ilvl w:val="0"/>
          <w:numId w:val="8"/>
        </w:numPr>
        <w:tabs>
          <w:tab w:val="num" w:pos="360"/>
        </w:tabs>
        <w:spacing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t>Oversee the production and enhancement of management reporting, financial performance dashboards and planning outputs.</w:t>
      </w:r>
    </w:p>
    <w:p w14:paraId="2D29EA0D" w14:textId="77777777" w:rsidR="00EB2036" w:rsidRPr="00EB2036" w:rsidRDefault="00EB2036" w:rsidP="0048092F">
      <w:pPr>
        <w:pStyle w:val="ListParagraph"/>
        <w:numPr>
          <w:ilvl w:val="0"/>
          <w:numId w:val="8"/>
        </w:numPr>
        <w:tabs>
          <w:tab w:val="num" w:pos="360"/>
        </w:tabs>
        <w:spacing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t>Support annual budget, forecast and medium-term financial planning processes through efficient reporting and analytical solutions.</w:t>
      </w:r>
    </w:p>
    <w:p w14:paraId="3C04D17D" w14:textId="77777777" w:rsidR="00EB2036" w:rsidRPr="00EB2036" w:rsidRDefault="00EB2036" w:rsidP="0048092F">
      <w:pPr>
        <w:pStyle w:val="ListParagraph"/>
        <w:numPr>
          <w:ilvl w:val="0"/>
          <w:numId w:val="8"/>
        </w:numPr>
        <w:tabs>
          <w:tab w:val="num" w:pos="360"/>
        </w:tabs>
        <w:spacing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t>Work with Finance teams to standardise reporting methodologies, planning assumptions and performance measures.</w:t>
      </w:r>
    </w:p>
    <w:p w14:paraId="1FE56DF2" w14:textId="77777777" w:rsidR="00EB2036" w:rsidRPr="00EB2036" w:rsidRDefault="00EB2036" w:rsidP="0048092F">
      <w:pPr>
        <w:pStyle w:val="ListParagraph"/>
        <w:numPr>
          <w:ilvl w:val="0"/>
          <w:numId w:val="8"/>
        </w:numPr>
        <w:tabs>
          <w:tab w:val="num" w:pos="360"/>
        </w:tabs>
        <w:spacing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t>Drive continuous improvement, automation and efficiency across reporting and planning processes.</w:t>
      </w:r>
    </w:p>
    <w:p w14:paraId="145DAC60" w14:textId="77777777" w:rsidR="00EB2036" w:rsidRDefault="00EB2036" w:rsidP="0048092F">
      <w:pPr>
        <w:pStyle w:val="ListParagraph"/>
        <w:numPr>
          <w:ilvl w:val="0"/>
          <w:numId w:val="8"/>
        </w:numPr>
        <w:tabs>
          <w:tab w:val="num" w:pos="360"/>
        </w:tabs>
        <w:spacing w:before="240"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lastRenderedPageBreak/>
        <w:t>Provide specialist advice and support to Finance business partners and budget holders.</w:t>
      </w:r>
    </w:p>
    <w:p w14:paraId="7F40B527" w14:textId="77777777" w:rsidR="00834251" w:rsidRDefault="00834251" w:rsidP="00834251">
      <w:pPr>
        <w:pStyle w:val="ListParagraph"/>
        <w:tabs>
          <w:tab w:val="num" w:pos="360"/>
        </w:tabs>
        <w:spacing w:before="240" w:after="40" w:line="360" w:lineRule="auto"/>
        <w:ind w:left="864"/>
        <w:rPr>
          <w:rFonts w:ascii="Calibri" w:eastAsia="Calibri" w:hAnsi="Calibri" w:cs="Calibri"/>
          <w:sz w:val="22"/>
          <w:szCs w:val="22"/>
          <w:lang w:val="en-US" w:eastAsia="en-US"/>
        </w:rPr>
      </w:pPr>
    </w:p>
    <w:p w14:paraId="0366F8C2" w14:textId="6FB111B6" w:rsidR="00EB2036" w:rsidRPr="00EB2036" w:rsidRDefault="00EB2036" w:rsidP="0048092F">
      <w:pPr>
        <w:pStyle w:val="ListParagraph"/>
        <w:numPr>
          <w:ilvl w:val="0"/>
          <w:numId w:val="9"/>
        </w:numPr>
        <w:spacing w:before="240"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rPr>
        <w:t xml:space="preserve"> </w:t>
      </w:r>
      <w:r w:rsidRPr="00EB2036">
        <w:rPr>
          <w:rFonts w:ascii="Calibri" w:eastAsia="Calibri" w:hAnsi="Calibri" w:cs="Calibri"/>
          <w:b/>
          <w:bCs/>
          <w:sz w:val="22"/>
          <w:szCs w:val="22"/>
          <w:lang w:val="en-US"/>
        </w:rPr>
        <w:t>Power BI &amp; Business Intelligence Delivery</w:t>
      </w:r>
    </w:p>
    <w:p w14:paraId="2061DFE7" w14:textId="77777777" w:rsidR="00EB2036" w:rsidRPr="00EB2036" w:rsidRDefault="00EB2036" w:rsidP="0048092F">
      <w:pPr>
        <w:pStyle w:val="ListParagraph"/>
        <w:numPr>
          <w:ilvl w:val="0"/>
          <w:numId w:val="10"/>
        </w:numPr>
        <w:tabs>
          <w:tab w:val="num" w:pos="360"/>
        </w:tabs>
        <w:spacing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t>Lead the design, development and maintenance of finance Power BI dashboards, reports and analytical solutions.</w:t>
      </w:r>
    </w:p>
    <w:p w14:paraId="65D767F3" w14:textId="77777777" w:rsidR="00EB2036" w:rsidRPr="00EB2036" w:rsidRDefault="00EB2036" w:rsidP="0048092F">
      <w:pPr>
        <w:pStyle w:val="ListParagraph"/>
        <w:numPr>
          <w:ilvl w:val="0"/>
          <w:numId w:val="10"/>
        </w:numPr>
        <w:tabs>
          <w:tab w:val="num" w:pos="360"/>
        </w:tabs>
        <w:spacing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t>Translate business requirements into meaningful reporting, visualisations and performance insights.</w:t>
      </w:r>
    </w:p>
    <w:p w14:paraId="13BBB69D" w14:textId="77777777" w:rsidR="00EB2036" w:rsidRPr="00EB2036" w:rsidRDefault="00EB2036" w:rsidP="0048092F">
      <w:pPr>
        <w:pStyle w:val="ListParagraph"/>
        <w:numPr>
          <w:ilvl w:val="0"/>
          <w:numId w:val="10"/>
        </w:numPr>
        <w:tabs>
          <w:tab w:val="num" w:pos="360"/>
        </w:tabs>
        <w:spacing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t>Promote the effective use of finance business intelligence and self-service reporting capabilities across the organisation.</w:t>
      </w:r>
    </w:p>
    <w:p w14:paraId="235956A4" w14:textId="77777777" w:rsidR="00EB2036" w:rsidRPr="00EB2036" w:rsidRDefault="00EB2036" w:rsidP="0048092F">
      <w:pPr>
        <w:pStyle w:val="ListParagraph"/>
        <w:numPr>
          <w:ilvl w:val="0"/>
          <w:numId w:val="10"/>
        </w:numPr>
        <w:tabs>
          <w:tab w:val="num" w:pos="360"/>
        </w:tabs>
        <w:spacing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t>Develop analytical solutions that improve operational, financial and strategic decision-making.</w:t>
      </w:r>
    </w:p>
    <w:p w14:paraId="355D8E7F" w14:textId="77777777" w:rsidR="00EB2036" w:rsidRPr="00EB2036" w:rsidRDefault="00EB2036" w:rsidP="0048092F">
      <w:pPr>
        <w:pStyle w:val="ListParagraph"/>
        <w:numPr>
          <w:ilvl w:val="0"/>
          <w:numId w:val="10"/>
        </w:numPr>
        <w:tabs>
          <w:tab w:val="num" w:pos="360"/>
        </w:tabs>
        <w:spacing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t>Monitor reporting effectiveness and identify opportunities to enhance insight generation and user experience.</w:t>
      </w:r>
    </w:p>
    <w:p w14:paraId="63D6447D" w14:textId="0775B77A" w:rsidR="00EB2036" w:rsidRDefault="00EB2036" w:rsidP="0048092F">
      <w:pPr>
        <w:pStyle w:val="ListParagraph"/>
        <w:numPr>
          <w:ilvl w:val="0"/>
          <w:numId w:val="10"/>
        </w:numPr>
        <w:tabs>
          <w:tab w:val="num" w:pos="360"/>
        </w:tabs>
        <w:spacing w:before="240"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t xml:space="preserve">Act as </w:t>
      </w:r>
      <w:r w:rsidR="00834251">
        <w:rPr>
          <w:rFonts w:ascii="Calibri" w:eastAsia="Calibri" w:hAnsi="Calibri" w:cs="Calibri"/>
          <w:sz w:val="22"/>
          <w:szCs w:val="22"/>
          <w:lang w:val="en-US" w:eastAsia="en-US"/>
        </w:rPr>
        <w:t>f</w:t>
      </w:r>
      <w:r w:rsidRPr="00EB2036">
        <w:rPr>
          <w:rFonts w:ascii="Calibri" w:eastAsia="Calibri" w:hAnsi="Calibri" w:cs="Calibri"/>
          <w:sz w:val="22"/>
          <w:szCs w:val="22"/>
          <w:lang w:val="en-US" w:eastAsia="en-US"/>
        </w:rPr>
        <w:t>inance subject matter expert on financial reporting and integrations when liaising with the central BI teams</w:t>
      </w:r>
      <w:r w:rsidR="00834251">
        <w:rPr>
          <w:rFonts w:ascii="Calibri" w:eastAsia="Calibri" w:hAnsi="Calibri" w:cs="Calibri"/>
          <w:sz w:val="22"/>
          <w:szCs w:val="22"/>
          <w:lang w:val="en-US" w:eastAsia="en-US"/>
        </w:rPr>
        <w:t>.</w:t>
      </w:r>
    </w:p>
    <w:p w14:paraId="0B9A6AFF" w14:textId="77777777" w:rsidR="00834251" w:rsidRDefault="00834251" w:rsidP="00834251">
      <w:pPr>
        <w:pStyle w:val="ListParagraph"/>
        <w:tabs>
          <w:tab w:val="num" w:pos="360"/>
        </w:tabs>
        <w:spacing w:before="240" w:after="40" w:line="360" w:lineRule="auto"/>
        <w:ind w:left="864"/>
        <w:rPr>
          <w:rFonts w:ascii="Calibri" w:eastAsia="Calibri" w:hAnsi="Calibri" w:cs="Calibri"/>
          <w:sz w:val="22"/>
          <w:szCs w:val="22"/>
          <w:lang w:val="en-US" w:eastAsia="en-US"/>
        </w:rPr>
      </w:pPr>
    </w:p>
    <w:p w14:paraId="19977918" w14:textId="1419FE7C" w:rsidR="00EB2036" w:rsidRPr="00EB2036" w:rsidRDefault="00EB2036" w:rsidP="0048092F">
      <w:pPr>
        <w:pStyle w:val="ListParagraph"/>
        <w:numPr>
          <w:ilvl w:val="0"/>
          <w:numId w:val="9"/>
        </w:numPr>
        <w:spacing w:before="240" w:after="40" w:line="360" w:lineRule="auto"/>
        <w:rPr>
          <w:rFonts w:ascii="Calibri" w:eastAsia="Calibri" w:hAnsi="Calibri" w:cs="Calibri"/>
          <w:b/>
          <w:bCs/>
          <w:sz w:val="22"/>
          <w:szCs w:val="22"/>
          <w:lang w:val="en-US" w:eastAsia="en-US"/>
        </w:rPr>
      </w:pPr>
      <w:r w:rsidRPr="00EB2036">
        <w:rPr>
          <w:rFonts w:ascii="Calibri" w:eastAsia="Calibri" w:hAnsi="Calibri" w:cs="Calibri"/>
          <w:b/>
          <w:bCs/>
          <w:sz w:val="22"/>
          <w:szCs w:val="22"/>
          <w:lang w:val="en-US"/>
        </w:rPr>
        <w:t>Data Quality, Controls &amp; Assurance</w:t>
      </w:r>
    </w:p>
    <w:p w14:paraId="630D3E6C" w14:textId="77777777" w:rsidR="00EB2036" w:rsidRPr="00EB2036" w:rsidRDefault="00EB2036" w:rsidP="0048092F">
      <w:pPr>
        <w:pStyle w:val="ListParagraph"/>
        <w:numPr>
          <w:ilvl w:val="0"/>
          <w:numId w:val="11"/>
        </w:numPr>
        <w:tabs>
          <w:tab w:val="num" w:pos="360"/>
        </w:tabs>
        <w:spacing w:after="40" w:line="360" w:lineRule="auto"/>
        <w:rPr>
          <w:rFonts w:ascii="Calibri" w:eastAsia="Calibri" w:hAnsi="Calibri" w:cs="Calibri"/>
          <w:sz w:val="22"/>
          <w:szCs w:val="22"/>
          <w:lang w:val="en-IE" w:eastAsia="en-US"/>
        </w:rPr>
      </w:pPr>
      <w:r w:rsidRPr="00EB2036">
        <w:rPr>
          <w:rFonts w:ascii="Calibri" w:eastAsia="Calibri" w:hAnsi="Calibri" w:cs="Calibri"/>
          <w:sz w:val="22"/>
          <w:szCs w:val="22"/>
          <w:lang w:val="en-IE" w:eastAsia="en-US"/>
        </w:rPr>
        <w:t>Ensure reporting outputs are accurate, reconciled and supported by robust control processes.</w:t>
      </w:r>
    </w:p>
    <w:p w14:paraId="0E2091A0" w14:textId="77777777" w:rsidR="00EB2036" w:rsidRPr="00EB2036" w:rsidRDefault="00EB2036" w:rsidP="0048092F">
      <w:pPr>
        <w:pStyle w:val="ListParagraph"/>
        <w:numPr>
          <w:ilvl w:val="0"/>
          <w:numId w:val="11"/>
        </w:numPr>
        <w:tabs>
          <w:tab w:val="num" w:pos="360"/>
        </w:tabs>
        <w:spacing w:after="40" w:line="360" w:lineRule="auto"/>
        <w:rPr>
          <w:rFonts w:ascii="Calibri" w:eastAsia="Calibri" w:hAnsi="Calibri" w:cs="Calibri"/>
          <w:sz w:val="22"/>
          <w:szCs w:val="22"/>
          <w:lang w:val="en-IE" w:eastAsia="en-US"/>
        </w:rPr>
      </w:pPr>
      <w:r w:rsidRPr="00EB2036">
        <w:rPr>
          <w:rFonts w:ascii="Calibri" w:eastAsia="Calibri" w:hAnsi="Calibri" w:cs="Calibri"/>
          <w:sz w:val="22"/>
          <w:szCs w:val="22"/>
          <w:lang w:val="en-IE" w:eastAsia="en-US"/>
        </w:rPr>
        <w:t>Develop and monitor data quality standards and performance measures.</w:t>
      </w:r>
    </w:p>
    <w:p w14:paraId="127F592E" w14:textId="77777777" w:rsidR="00EB2036" w:rsidRPr="00EB2036" w:rsidRDefault="00EB2036" w:rsidP="0048092F">
      <w:pPr>
        <w:pStyle w:val="ListParagraph"/>
        <w:numPr>
          <w:ilvl w:val="0"/>
          <w:numId w:val="11"/>
        </w:numPr>
        <w:tabs>
          <w:tab w:val="num" w:pos="360"/>
        </w:tabs>
        <w:spacing w:after="40" w:line="360" w:lineRule="auto"/>
        <w:rPr>
          <w:rFonts w:ascii="Calibri" w:eastAsia="Calibri" w:hAnsi="Calibri" w:cs="Calibri"/>
          <w:sz w:val="22"/>
          <w:szCs w:val="22"/>
          <w:lang w:val="en-IE" w:eastAsia="en-US"/>
        </w:rPr>
      </w:pPr>
      <w:r w:rsidRPr="00EB2036">
        <w:rPr>
          <w:rFonts w:ascii="Calibri" w:eastAsia="Calibri" w:hAnsi="Calibri" w:cs="Calibri"/>
          <w:sz w:val="22"/>
          <w:szCs w:val="22"/>
          <w:lang w:val="en-IE" w:eastAsia="en-US"/>
        </w:rPr>
        <w:t>Work with data owners and system stakeholders to resolve data quality and reporting issues.</w:t>
      </w:r>
    </w:p>
    <w:p w14:paraId="3A8CFA13" w14:textId="77777777" w:rsidR="00EB2036" w:rsidRPr="00EB2036" w:rsidRDefault="00EB2036" w:rsidP="0048092F">
      <w:pPr>
        <w:pStyle w:val="ListParagraph"/>
        <w:numPr>
          <w:ilvl w:val="0"/>
          <w:numId w:val="11"/>
        </w:numPr>
        <w:tabs>
          <w:tab w:val="num" w:pos="360"/>
        </w:tabs>
        <w:spacing w:after="40" w:line="360" w:lineRule="auto"/>
        <w:rPr>
          <w:rFonts w:ascii="Calibri" w:eastAsia="Calibri" w:hAnsi="Calibri" w:cs="Calibri"/>
          <w:sz w:val="22"/>
          <w:szCs w:val="22"/>
          <w:lang w:val="en-IE" w:eastAsia="en-US"/>
        </w:rPr>
      </w:pPr>
      <w:r w:rsidRPr="00EB2036">
        <w:rPr>
          <w:rFonts w:ascii="Calibri" w:eastAsia="Calibri" w:hAnsi="Calibri" w:cs="Calibri"/>
          <w:sz w:val="22"/>
          <w:szCs w:val="22"/>
          <w:lang w:val="en-IE" w:eastAsia="en-US"/>
        </w:rPr>
        <w:t>Maintain appropriate documentation of data definitions, calculations and reporting methodologies.</w:t>
      </w:r>
    </w:p>
    <w:p w14:paraId="4D6285DD" w14:textId="77777777" w:rsidR="00EB2036" w:rsidRPr="00EB2036" w:rsidRDefault="00EB2036" w:rsidP="0048092F">
      <w:pPr>
        <w:pStyle w:val="ListParagraph"/>
        <w:numPr>
          <w:ilvl w:val="0"/>
          <w:numId w:val="11"/>
        </w:numPr>
        <w:tabs>
          <w:tab w:val="num" w:pos="360"/>
        </w:tabs>
        <w:spacing w:after="40" w:line="360" w:lineRule="auto"/>
        <w:rPr>
          <w:rFonts w:ascii="Calibri" w:eastAsia="Calibri" w:hAnsi="Calibri" w:cs="Calibri"/>
          <w:sz w:val="22"/>
          <w:szCs w:val="22"/>
          <w:lang w:val="en-IE" w:eastAsia="en-US"/>
        </w:rPr>
      </w:pPr>
      <w:r w:rsidRPr="00EB2036">
        <w:rPr>
          <w:rFonts w:ascii="Calibri" w:eastAsia="Calibri" w:hAnsi="Calibri" w:cs="Calibri"/>
          <w:sz w:val="22"/>
          <w:szCs w:val="22"/>
          <w:lang w:val="en-IE" w:eastAsia="en-US"/>
        </w:rPr>
        <w:t>Support internal and external audit requirements relating to reporting, controls and data governance.</w:t>
      </w:r>
    </w:p>
    <w:p w14:paraId="57B65CC1" w14:textId="77777777" w:rsidR="00EB2036" w:rsidRDefault="00EB2036" w:rsidP="0048092F">
      <w:pPr>
        <w:pStyle w:val="ListParagraph"/>
        <w:numPr>
          <w:ilvl w:val="0"/>
          <w:numId w:val="11"/>
        </w:numPr>
        <w:tabs>
          <w:tab w:val="num" w:pos="360"/>
        </w:tabs>
        <w:spacing w:before="240" w:after="40" w:line="360" w:lineRule="auto"/>
        <w:rPr>
          <w:rFonts w:ascii="Calibri" w:eastAsia="Calibri" w:hAnsi="Calibri" w:cs="Calibri"/>
          <w:sz w:val="22"/>
          <w:szCs w:val="22"/>
          <w:lang w:val="en-IE" w:eastAsia="en-US"/>
        </w:rPr>
      </w:pPr>
      <w:r w:rsidRPr="00EB2036">
        <w:rPr>
          <w:rFonts w:ascii="Calibri" w:eastAsia="Calibri" w:hAnsi="Calibri" w:cs="Calibri"/>
          <w:sz w:val="22"/>
          <w:szCs w:val="22"/>
          <w:lang w:val="en-IE" w:eastAsia="en-US"/>
        </w:rPr>
        <w:t>Ensure compliance with data protection, records management and information security requirements.</w:t>
      </w:r>
    </w:p>
    <w:p w14:paraId="3F6673B7" w14:textId="77777777" w:rsidR="00834251" w:rsidRPr="00EB2036" w:rsidRDefault="00834251" w:rsidP="00834251">
      <w:pPr>
        <w:pStyle w:val="ListParagraph"/>
        <w:tabs>
          <w:tab w:val="num" w:pos="360"/>
        </w:tabs>
        <w:spacing w:before="240" w:after="40" w:line="360" w:lineRule="auto"/>
        <w:ind w:left="864"/>
        <w:rPr>
          <w:rFonts w:ascii="Calibri" w:eastAsia="Calibri" w:hAnsi="Calibri" w:cs="Calibri"/>
          <w:sz w:val="22"/>
          <w:szCs w:val="22"/>
          <w:lang w:val="en-IE" w:eastAsia="en-US"/>
        </w:rPr>
      </w:pPr>
    </w:p>
    <w:p w14:paraId="0A11406B" w14:textId="0BF127E9" w:rsidR="00EB2036" w:rsidRPr="00EB2036" w:rsidRDefault="00EB2036" w:rsidP="0048092F">
      <w:pPr>
        <w:pStyle w:val="ListParagraph"/>
        <w:keepNext/>
        <w:keepLines/>
        <w:numPr>
          <w:ilvl w:val="0"/>
          <w:numId w:val="9"/>
        </w:numPr>
        <w:spacing w:before="240" w:line="360" w:lineRule="auto"/>
        <w:outlineLvl w:val="1"/>
        <w:rPr>
          <w:rFonts w:ascii="Calibri Light" w:hAnsi="Calibri Light"/>
          <w:b/>
          <w:bCs/>
          <w:sz w:val="26"/>
          <w:szCs w:val="26"/>
          <w:lang w:val="en-US"/>
        </w:rPr>
      </w:pPr>
      <w:r w:rsidRPr="00EB2036">
        <w:rPr>
          <w:rFonts w:ascii="Calibri" w:eastAsia="Calibri" w:hAnsi="Calibri" w:cs="Calibri"/>
          <w:b/>
          <w:bCs/>
          <w:sz w:val="22"/>
          <w:szCs w:val="22"/>
          <w:lang w:val="en-US"/>
        </w:rPr>
        <w:t>Stakeholder Engagement and Delivery</w:t>
      </w:r>
    </w:p>
    <w:p w14:paraId="52E0F65A" w14:textId="5C2A96CA" w:rsidR="00EB2036" w:rsidRPr="00EB2036" w:rsidRDefault="00EB2036" w:rsidP="0048092F">
      <w:pPr>
        <w:pStyle w:val="ListParagraph"/>
        <w:numPr>
          <w:ilvl w:val="0"/>
          <w:numId w:val="12"/>
        </w:numPr>
        <w:tabs>
          <w:tab w:val="num" w:pos="360"/>
        </w:tabs>
        <w:spacing w:after="40" w:line="360" w:lineRule="auto"/>
        <w:rPr>
          <w:rFonts w:ascii="Calibri" w:eastAsia="Calibri" w:hAnsi="Calibri" w:cs="Calibri"/>
          <w:sz w:val="22"/>
          <w:szCs w:val="22"/>
          <w:lang w:val="en-IE" w:eastAsia="en-US"/>
        </w:rPr>
      </w:pPr>
      <w:r w:rsidRPr="00EB2036">
        <w:rPr>
          <w:rFonts w:ascii="Calibri" w:eastAsia="Calibri" w:hAnsi="Calibri" w:cs="Calibri"/>
          <w:sz w:val="22"/>
          <w:szCs w:val="22"/>
          <w:lang w:val="en-IE" w:eastAsia="en-US"/>
        </w:rPr>
        <w:t xml:space="preserve">Act as the primary point of contact for </w:t>
      </w:r>
      <w:r w:rsidR="00834251">
        <w:rPr>
          <w:rFonts w:ascii="Calibri" w:eastAsia="Calibri" w:hAnsi="Calibri" w:cs="Calibri"/>
          <w:sz w:val="22"/>
          <w:szCs w:val="22"/>
          <w:lang w:val="en-IE" w:eastAsia="en-US"/>
        </w:rPr>
        <w:t>f</w:t>
      </w:r>
      <w:r w:rsidRPr="00EB2036">
        <w:rPr>
          <w:rFonts w:ascii="Calibri" w:eastAsia="Calibri" w:hAnsi="Calibri" w:cs="Calibri"/>
          <w:sz w:val="22"/>
          <w:szCs w:val="22"/>
          <w:lang w:val="en-IE" w:eastAsia="en-US"/>
        </w:rPr>
        <w:t>inance reporting and business intelligence services.</w:t>
      </w:r>
    </w:p>
    <w:p w14:paraId="1B57BE5A" w14:textId="77777777" w:rsidR="00EB2036" w:rsidRPr="00EB2036" w:rsidRDefault="00EB2036" w:rsidP="0048092F">
      <w:pPr>
        <w:pStyle w:val="ListParagraph"/>
        <w:numPr>
          <w:ilvl w:val="0"/>
          <w:numId w:val="12"/>
        </w:numPr>
        <w:tabs>
          <w:tab w:val="num" w:pos="360"/>
        </w:tabs>
        <w:spacing w:after="40" w:line="360" w:lineRule="auto"/>
        <w:rPr>
          <w:rFonts w:ascii="Calibri" w:eastAsia="Calibri" w:hAnsi="Calibri" w:cs="Calibri"/>
          <w:sz w:val="22"/>
          <w:szCs w:val="22"/>
          <w:lang w:val="en-IE" w:eastAsia="en-US"/>
        </w:rPr>
      </w:pPr>
      <w:r w:rsidRPr="00EB2036">
        <w:rPr>
          <w:rFonts w:ascii="Calibri" w:eastAsia="Calibri" w:hAnsi="Calibri" w:cs="Calibri"/>
          <w:sz w:val="22"/>
          <w:szCs w:val="22"/>
          <w:lang w:val="en-IE" w:eastAsia="en-US"/>
        </w:rPr>
        <w:t>Build and maintain effective relationships with Finance, ICT, business stakeholders and external suppliers.</w:t>
      </w:r>
    </w:p>
    <w:p w14:paraId="102E4C81" w14:textId="77777777" w:rsidR="00EB2036" w:rsidRPr="00EB2036" w:rsidRDefault="00EB2036" w:rsidP="0048092F">
      <w:pPr>
        <w:pStyle w:val="ListParagraph"/>
        <w:numPr>
          <w:ilvl w:val="0"/>
          <w:numId w:val="12"/>
        </w:numPr>
        <w:tabs>
          <w:tab w:val="num" w:pos="360"/>
        </w:tabs>
        <w:spacing w:after="40" w:line="360" w:lineRule="auto"/>
        <w:rPr>
          <w:rFonts w:ascii="Calibri" w:eastAsia="Calibri" w:hAnsi="Calibri" w:cs="Calibri"/>
          <w:sz w:val="22"/>
          <w:szCs w:val="22"/>
          <w:lang w:val="en-IE" w:eastAsia="en-US"/>
        </w:rPr>
      </w:pPr>
      <w:r w:rsidRPr="00EB2036">
        <w:rPr>
          <w:rFonts w:ascii="Calibri" w:eastAsia="Calibri" w:hAnsi="Calibri" w:cs="Calibri"/>
          <w:sz w:val="22"/>
          <w:szCs w:val="22"/>
          <w:lang w:val="en-IE" w:eastAsia="en-US"/>
        </w:rPr>
        <w:t>Facilitate the gathering, prioritisation and delivery of reporting requirements.</w:t>
      </w:r>
    </w:p>
    <w:p w14:paraId="5B39A11E" w14:textId="77777777" w:rsidR="00EB2036" w:rsidRPr="00EB2036" w:rsidRDefault="00EB2036" w:rsidP="0048092F">
      <w:pPr>
        <w:pStyle w:val="ListParagraph"/>
        <w:numPr>
          <w:ilvl w:val="0"/>
          <w:numId w:val="12"/>
        </w:numPr>
        <w:tabs>
          <w:tab w:val="num" w:pos="360"/>
        </w:tabs>
        <w:spacing w:after="40" w:line="360" w:lineRule="auto"/>
        <w:rPr>
          <w:rFonts w:ascii="Calibri" w:eastAsia="Calibri" w:hAnsi="Calibri" w:cs="Calibri"/>
          <w:sz w:val="22"/>
          <w:szCs w:val="22"/>
          <w:lang w:val="en-IE" w:eastAsia="en-US"/>
        </w:rPr>
      </w:pPr>
      <w:r w:rsidRPr="00EB2036">
        <w:rPr>
          <w:rFonts w:ascii="Calibri" w:eastAsia="Calibri" w:hAnsi="Calibri" w:cs="Calibri"/>
          <w:sz w:val="22"/>
          <w:szCs w:val="22"/>
          <w:lang w:val="en-IE" w:eastAsia="en-US"/>
        </w:rPr>
        <w:t>Manage reporting change initiatives through design, testing, implementation and post-implementation review.</w:t>
      </w:r>
    </w:p>
    <w:p w14:paraId="4CE6D4D6" w14:textId="77777777" w:rsidR="00EB2036" w:rsidRPr="00EB2036" w:rsidRDefault="00EB2036" w:rsidP="0048092F">
      <w:pPr>
        <w:pStyle w:val="ListParagraph"/>
        <w:numPr>
          <w:ilvl w:val="0"/>
          <w:numId w:val="12"/>
        </w:numPr>
        <w:tabs>
          <w:tab w:val="num" w:pos="360"/>
        </w:tabs>
        <w:spacing w:after="40" w:line="360" w:lineRule="auto"/>
        <w:rPr>
          <w:rFonts w:ascii="Calibri" w:eastAsia="Calibri" w:hAnsi="Calibri" w:cs="Calibri"/>
          <w:sz w:val="22"/>
          <w:szCs w:val="22"/>
          <w:lang w:val="en-IE" w:eastAsia="en-US"/>
        </w:rPr>
      </w:pPr>
      <w:r w:rsidRPr="00EB2036">
        <w:rPr>
          <w:rFonts w:ascii="Calibri" w:eastAsia="Calibri" w:hAnsi="Calibri" w:cs="Calibri"/>
          <w:sz w:val="22"/>
          <w:szCs w:val="22"/>
          <w:lang w:val="en-IE" w:eastAsia="en-US"/>
        </w:rPr>
        <w:t>Oversee the performance of third-party suppliers and delivery partners involved in reporting and analytics services.</w:t>
      </w:r>
    </w:p>
    <w:p w14:paraId="4E8006E2" w14:textId="77777777" w:rsidR="00EB2036" w:rsidRDefault="00EB2036" w:rsidP="0048092F">
      <w:pPr>
        <w:pStyle w:val="ListParagraph"/>
        <w:numPr>
          <w:ilvl w:val="0"/>
          <w:numId w:val="12"/>
        </w:numPr>
        <w:tabs>
          <w:tab w:val="num" w:pos="360"/>
        </w:tabs>
        <w:spacing w:before="240" w:after="40" w:line="360" w:lineRule="auto"/>
        <w:rPr>
          <w:rFonts w:ascii="Calibri" w:eastAsia="Calibri" w:hAnsi="Calibri" w:cs="Calibri"/>
          <w:sz w:val="22"/>
          <w:szCs w:val="22"/>
          <w:lang w:val="en-IE" w:eastAsia="en-US"/>
        </w:rPr>
      </w:pPr>
      <w:r w:rsidRPr="00EB2036">
        <w:rPr>
          <w:rFonts w:ascii="Calibri" w:eastAsia="Calibri" w:hAnsi="Calibri" w:cs="Calibri"/>
          <w:sz w:val="22"/>
          <w:szCs w:val="22"/>
          <w:lang w:val="en-IE" w:eastAsia="en-US"/>
        </w:rPr>
        <w:t>Present complex financial and analytical information to senior management in a clear and accessible manner.</w:t>
      </w:r>
    </w:p>
    <w:p w14:paraId="2850CD2A" w14:textId="77777777" w:rsidR="00834251" w:rsidRPr="00EB2036" w:rsidRDefault="00834251" w:rsidP="00834251">
      <w:pPr>
        <w:pStyle w:val="ListParagraph"/>
        <w:tabs>
          <w:tab w:val="num" w:pos="360"/>
        </w:tabs>
        <w:spacing w:before="240" w:after="40" w:line="360" w:lineRule="auto"/>
        <w:ind w:left="864"/>
        <w:rPr>
          <w:rFonts w:ascii="Calibri" w:eastAsia="Calibri" w:hAnsi="Calibri" w:cs="Calibri"/>
          <w:sz w:val="22"/>
          <w:szCs w:val="22"/>
          <w:lang w:val="en-IE" w:eastAsia="en-US"/>
        </w:rPr>
      </w:pPr>
    </w:p>
    <w:p w14:paraId="2094F095" w14:textId="25518B8B" w:rsidR="00EB2036" w:rsidRPr="00EB2036" w:rsidRDefault="00EB2036" w:rsidP="0048092F">
      <w:pPr>
        <w:pStyle w:val="ListParagraph"/>
        <w:keepNext/>
        <w:keepLines/>
        <w:numPr>
          <w:ilvl w:val="0"/>
          <w:numId w:val="9"/>
        </w:numPr>
        <w:spacing w:before="240" w:line="360" w:lineRule="auto"/>
        <w:outlineLvl w:val="1"/>
        <w:rPr>
          <w:rFonts w:ascii="Calibri" w:eastAsia="Calibri" w:hAnsi="Calibri" w:cs="Calibri"/>
          <w:b/>
          <w:bCs/>
          <w:sz w:val="22"/>
          <w:szCs w:val="22"/>
          <w:lang w:val="en-US"/>
        </w:rPr>
      </w:pPr>
      <w:r w:rsidRPr="00EB2036">
        <w:rPr>
          <w:rFonts w:ascii="Calibri" w:eastAsia="Calibri" w:hAnsi="Calibri" w:cs="Calibri"/>
          <w:b/>
          <w:bCs/>
          <w:sz w:val="22"/>
          <w:szCs w:val="22"/>
          <w:lang w:val="en-US"/>
        </w:rPr>
        <w:t>Performance Management &amp; Continuous Improvement</w:t>
      </w:r>
    </w:p>
    <w:p w14:paraId="0CDE4DDD" w14:textId="77777777" w:rsidR="00EB2036" w:rsidRPr="00EB2036" w:rsidRDefault="00EB2036" w:rsidP="0048092F">
      <w:pPr>
        <w:pStyle w:val="ListParagraph"/>
        <w:numPr>
          <w:ilvl w:val="0"/>
          <w:numId w:val="13"/>
        </w:numPr>
        <w:tabs>
          <w:tab w:val="num" w:pos="360"/>
        </w:tabs>
        <w:spacing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t>Provide leadership and technical direction across reporting and analytics activities.</w:t>
      </w:r>
    </w:p>
    <w:p w14:paraId="475DC092" w14:textId="77777777" w:rsidR="00EB2036" w:rsidRPr="00EB2036" w:rsidRDefault="00EB2036" w:rsidP="0048092F">
      <w:pPr>
        <w:pStyle w:val="ListParagraph"/>
        <w:numPr>
          <w:ilvl w:val="0"/>
          <w:numId w:val="13"/>
        </w:numPr>
        <w:tabs>
          <w:tab w:val="num" w:pos="360"/>
        </w:tabs>
        <w:spacing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lastRenderedPageBreak/>
        <w:t>Coordinate resources, subject matter experts and delivery partners to ensure successful delivery of agreed objectives.</w:t>
      </w:r>
    </w:p>
    <w:p w14:paraId="72B17E19" w14:textId="77777777" w:rsidR="00EB2036" w:rsidRPr="00EB2036" w:rsidRDefault="00EB2036" w:rsidP="0048092F">
      <w:pPr>
        <w:pStyle w:val="ListParagraph"/>
        <w:numPr>
          <w:ilvl w:val="0"/>
          <w:numId w:val="13"/>
        </w:numPr>
        <w:tabs>
          <w:tab w:val="num" w:pos="360"/>
        </w:tabs>
        <w:spacing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t>Promote continuous improvement, innovation and best practice in reporting, planning and analytics.</w:t>
      </w:r>
    </w:p>
    <w:p w14:paraId="1E3F75DA" w14:textId="77777777" w:rsidR="00EB2036" w:rsidRPr="00EB2036" w:rsidRDefault="00EB2036" w:rsidP="0048092F">
      <w:pPr>
        <w:pStyle w:val="ListParagraph"/>
        <w:numPr>
          <w:ilvl w:val="0"/>
          <w:numId w:val="13"/>
        </w:numPr>
        <w:tabs>
          <w:tab w:val="num" w:pos="360"/>
        </w:tabs>
        <w:spacing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t>Develop organisational capability through training, guidance and knowledge sharing.</w:t>
      </w:r>
    </w:p>
    <w:p w14:paraId="0398EDE9" w14:textId="77777777" w:rsidR="00EB2036" w:rsidRPr="00EB2036" w:rsidRDefault="00EB2036" w:rsidP="0048092F">
      <w:pPr>
        <w:pStyle w:val="ListParagraph"/>
        <w:numPr>
          <w:ilvl w:val="0"/>
          <w:numId w:val="13"/>
        </w:numPr>
        <w:tabs>
          <w:tab w:val="num" w:pos="360"/>
        </w:tabs>
        <w:spacing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t>Monitor service performance and report on delivery, risks, issues and opportunities to the Head of Finance Systems.</w:t>
      </w:r>
    </w:p>
    <w:p w14:paraId="1CEBC296" w14:textId="77777777" w:rsidR="00EB2036" w:rsidRPr="00EB2036" w:rsidRDefault="00EB2036" w:rsidP="0048092F">
      <w:pPr>
        <w:pStyle w:val="ListParagraph"/>
        <w:numPr>
          <w:ilvl w:val="0"/>
          <w:numId w:val="13"/>
        </w:numPr>
        <w:tabs>
          <w:tab w:val="num" w:pos="360"/>
        </w:tabs>
        <w:spacing w:after="40" w:line="360" w:lineRule="auto"/>
        <w:rPr>
          <w:rFonts w:ascii="Calibri" w:eastAsia="Calibri" w:hAnsi="Calibri" w:cs="Calibri"/>
          <w:sz w:val="22"/>
          <w:szCs w:val="22"/>
          <w:lang w:val="en-US" w:eastAsia="en-US"/>
        </w:rPr>
      </w:pPr>
      <w:r w:rsidRPr="00EB2036">
        <w:rPr>
          <w:rFonts w:ascii="Calibri" w:eastAsia="Calibri" w:hAnsi="Calibri" w:cs="Calibri"/>
          <w:sz w:val="22"/>
          <w:szCs w:val="22"/>
          <w:lang w:val="en-US" w:eastAsia="en-US"/>
        </w:rPr>
        <w:t>Foster a collaborative, customer-focused and controls-based culture.</w:t>
      </w:r>
    </w:p>
    <w:p w14:paraId="2008E366" w14:textId="77777777" w:rsidR="005100A8" w:rsidRPr="000F2327" w:rsidRDefault="005100A8" w:rsidP="00D937D2">
      <w:pPr>
        <w:pStyle w:val="BodyText"/>
        <w:widowControl w:val="0"/>
        <w:kinsoku w:val="0"/>
        <w:overflowPunct w:val="0"/>
        <w:autoSpaceDE w:val="0"/>
        <w:autoSpaceDN w:val="0"/>
        <w:adjustRightInd w:val="0"/>
        <w:spacing w:line="360" w:lineRule="auto"/>
        <w:ind w:right="-32"/>
        <w:jc w:val="both"/>
        <w:rPr>
          <w:rFonts w:asciiTheme="minorHAnsi" w:hAnsiTheme="minorHAnsi" w:cstheme="minorHAnsi"/>
          <w:color w:val="000000" w:themeColor="text1"/>
          <w:sz w:val="22"/>
          <w:szCs w:val="22"/>
          <w:lang w:val="en-IE"/>
        </w:rPr>
      </w:pPr>
    </w:p>
    <w:p w14:paraId="30E5C754" w14:textId="55153670" w:rsidR="004D5DF5" w:rsidRPr="00CD2F8E" w:rsidRDefault="007B1ACB" w:rsidP="00CD2F8E">
      <w:pPr>
        <w:spacing w:line="360" w:lineRule="auto"/>
        <w:ind w:right="-32"/>
        <w:jc w:val="both"/>
        <w:rPr>
          <w:rFonts w:asciiTheme="minorHAnsi" w:hAnsiTheme="minorHAnsi" w:cstheme="minorHAnsi"/>
          <w:sz w:val="22"/>
          <w:szCs w:val="22"/>
        </w:rPr>
      </w:pPr>
      <w:r w:rsidRPr="00D75834">
        <w:rPr>
          <w:rFonts w:asciiTheme="minorHAnsi" w:eastAsia="Calibri" w:hAnsiTheme="minorHAnsi" w:cstheme="minorHAnsi"/>
          <w:b/>
          <w:sz w:val="22"/>
          <w:szCs w:val="22"/>
          <w:u w:val="single"/>
          <w:lang w:val="en-IE" w:eastAsia="en-US"/>
        </w:rPr>
        <w:t>Note</w:t>
      </w:r>
      <w:r w:rsidRPr="00D75834">
        <w:rPr>
          <w:rFonts w:asciiTheme="minorHAnsi" w:eastAsia="Calibri" w:hAnsiTheme="minorHAnsi" w:cstheme="minorHAnsi"/>
          <w:b/>
          <w:sz w:val="22"/>
          <w:szCs w:val="22"/>
          <w:lang w:val="en-IE" w:eastAsia="en-US"/>
        </w:rPr>
        <w:t>:</w:t>
      </w:r>
      <w:r w:rsidR="002A1397" w:rsidRPr="00D75834">
        <w:rPr>
          <w:rFonts w:asciiTheme="minorHAnsi" w:eastAsia="Calibri" w:hAnsiTheme="minorHAnsi" w:cstheme="minorHAnsi"/>
          <w:b/>
          <w:sz w:val="22"/>
          <w:szCs w:val="22"/>
          <w:lang w:val="en-IE" w:eastAsia="en-US"/>
        </w:rPr>
        <w:t xml:space="preserve"> </w:t>
      </w:r>
      <w:r w:rsidRPr="00D75834">
        <w:rPr>
          <w:rFonts w:asciiTheme="minorHAnsi" w:hAnsiTheme="minorHAnsi" w:cstheme="minorHAnsi"/>
          <w:sz w:val="22"/>
          <w:szCs w:val="22"/>
        </w:rPr>
        <w:t>The functions and responsibilities initially assigned to the position</w:t>
      </w:r>
      <w:r w:rsidR="00CD2F8E">
        <w:rPr>
          <w:rFonts w:asciiTheme="minorHAnsi" w:hAnsiTheme="minorHAnsi" w:cstheme="minorHAnsi"/>
          <w:sz w:val="22"/>
          <w:szCs w:val="22"/>
        </w:rPr>
        <w:t xml:space="preserve"> </w:t>
      </w:r>
      <w:r w:rsidRPr="00D75834">
        <w:rPr>
          <w:rFonts w:asciiTheme="minorHAnsi" w:hAnsiTheme="minorHAnsi" w:cstheme="minorHAnsi"/>
          <w:sz w:val="22"/>
          <w:szCs w:val="22"/>
        </w:rPr>
        <w:t>are based on the current organisational requirements and may be changed from time to time. The person</w:t>
      </w:r>
      <w:r w:rsidR="00CD2F8E">
        <w:rPr>
          <w:rFonts w:asciiTheme="minorHAnsi" w:hAnsiTheme="minorHAnsi" w:cstheme="minorHAnsi"/>
          <w:sz w:val="22"/>
          <w:szCs w:val="22"/>
        </w:rPr>
        <w:t xml:space="preserve"> </w:t>
      </w:r>
      <w:r w:rsidRPr="00D75834">
        <w:rPr>
          <w:rFonts w:asciiTheme="minorHAnsi" w:hAnsiTheme="minorHAnsi" w:cstheme="minorHAnsi"/>
          <w:sz w:val="22"/>
          <w:szCs w:val="22"/>
        </w:rPr>
        <w:t>appointed require</w:t>
      </w:r>
      <w:r w:rsidR="00CD2F8E">
        <w:rPr>
          <w:rFonts w:asciiTheme="minorHAnsi" w:hAnsiTheme="minorHAnsi" w:cstheme="minorHAnsi"/>
          <w:sz w:val="22"/>
          <w:szCs w:val="22"/>
        </w:rPr>
        <w:t>s</w:t>
      </w:r>
      <w:r w:rsidRPr="00D75834">
        <w:rPr>
          <w:rFonts w:asciiTheme="minorHAnsi" w:hAnsiTheme="minorHAnsi" w:cstheme="minorHAnsi"/>
          <w:sz w:val="22"/>
          <w:szCs w:val="22"/>
        </w:rPr>
        <w:t xml:space="preserve"> the flexibility to fulfil other roles and responsibilities at a similar level within the Authority.</w:t>
      </w:r>
    </w:p>
    <w:p w14:paraId="7A1CA4CC" w14:textId="77777777" w:rsidR="00CC60B3" w:rsidRPr="000F2327" w:rsidRDefault="00CC60B3" w:rsidP="00E6233C">
      <w:pPr>
        <w:tabs>
          <w:tab w:val="left" w:pos="8364"/>
        </w:tabs>
        <w:spacing w:line="360" w:lineRule="auto"/>
        <w:ind w:right="-32"/>
        <w:jc w:val="both"/>
        <w:rPr>
          <w:rFonts w:ascii="Calibri" w:hAnsi="Calibri"/>
          <w:sz w:val="22"/>
          <w:szCs w:val="22"/>
        </w:rPr>
      </w:pPr>
    </w:p>
    <w:p w14:paraId="37EB2AA9" w14:textId="77777777" w:rsidR="00B7768C" w:rsidRPr="00D75834" w:rsidRDefault="00B7768C" w:rsidP="00D75834">
      <w:pPr>
        <w:keepNext/>
        <w:tabs>
          <w:tab w:val="left" w:pos="8364"/>
        </w:tabs>
        <w:kinsoku w:val="0"/>
        <w:overflowPunct w:val="0"/>
        <w:spacing w:line="360" w:lineRule="auto"/>
        <w:ind w:right="-32"/>
        <w:jc w:val="both"/>
        <w:outlineLvl w:val="0"/>
        <w:rPr>
          <w:rFonts w:asciiTheme="minorHAnsi" w:hAnsiTheme="minorHAnsi" w:cstheme="minorHAnsi"/>
          <w:b/>
          <w:bCs/>
          <w:kern w:val="32"/>
          <w:sz w:val="24"/>
          <w:szCs w:val="26"/>
        </w:rPr>
      </w:pPr>
      <w:r w:rsidRPr="00CD2F8E">
        <w:rPr>
          <w:rFonts w:asciiTheme="minorHAnsi" w:hAnsiTheme="minorHAnsi" w:cstheme="minorHAnsi"/>
          <w:b/>
          <w:bCs/>
          <w:kern w:val="32"/>
          <w:sz w:val="24"/>
          <w:szCs w:val="26"/>
        </w:rPr>
        <w:t>E</w:t>
      </w:r>
      <w:r w:rsidR="00A6561C" w:rsidRPr="00CD2F8E">
        <w:rPr>
          <w:rFonts w:asciiTheme="minorHAnsi" w:hAnsiTheme="minorHAnsi" w:cstheme="minorHAnsi"/>
          <w:b/>
          <w:bCs/>
          <w:kern w:val="32"/>
          <w:sz w:val="24"/>
          <w:szCs w:val="26"/>
        </w:rPr>
        <w:t>ssential Criteria</w:t>
      </w:r>
    </w:p>
    <w:p w14:paraId="53D0554F" w14:textId="77777777" w:rsidR="00B7768C" w:rsidRPr="000F2327" w:rsidRDefault="00B7768C" w:rsidP="00B7768C">
      <w:pPr>
        <w:tabs>
          <w:tab w:val="left" w:pos="8364"/>
        </w:tabs>
        <w:spacing w:line="360" w:lineRule="auto"/>
        <w:ind w:right="-32"/>
        <w:rPr>
          <w:rFonts w:asciiTheme="minorHAnsi" w:hAnsiTheme="minorHAnsi" w:cstheme="minorHAnsi"/>
          <w:b/>
          <w:sz w:val="22"/>
          <w:szCs w:val="22"/>
        </w:rPr>
      </w:pPr>
      <w:r w:rsidRPr="000F2327">
        <w:rPr>
          <w:rFonts w:asciiTheme="minorHAnsi" w:hAnsiTheme="minorHAnsi" w:cstheme="minorHAnsi"/>
          <w:b/>
          <w:sz w:val="22"/>
          <w:szCs w:val="22"/>
        </w:rPr>
        <w:t xml:space="preserve">Please note: </w:t>
      </w:r>
      <w:r w:rsidR="00AF63E8" w:rsidRPr="000F2327">
        <w:rPr>
          <w:rFonts w:asciiTheme="minorHAnsi" w:hAnsiTheme="minorHAnsi" w:cstheme="minorHAnsi"/>
          <w:b/>
          <w:sz w:val="22"/>
          <w:szCs w:val="22"/>
        </w:rPr>
        <w:t xml:space="preserve"> I</w:t>
      </w:r>
      <w:r w:rsidRPr="000F2327">
        <w:rPr>
          <w:rFonts w:asciiTheme="minorHAnsi" w:hAnsiTheme="minorHAnsi" w:cstheme="minorHAnsi"/>
          <w:b/>
          <w:sz w:val="22"/>
          <w:szCs w:val="22"/>
        </w:rPr>
        <w:t>n order to satisfy the shortlisting panel that you meet these criteria you must explicitly reference how you meet same in your application. Failure to demonstrate these may prevent your application progressing to future shortlisting stages.</w:t>
      </w:r>
    </w:p>
    <w:p w14:paraId="7A658F36" w14:textId="77777777" w:rsidR="00B7768C" w:rsidRPr="00D75834" w:rsidRDefault="00B7768C" w:rsidP="00B7768C">
      <w:pPr>
        <w:tabs>
          <w:tab w:val="left" w:pos="8364"/>
        </w:tabs>
        <w:spacing w:after="200" w:line="360" w:lineRule="auto"/>
        <w:ind w:right="-32"/>
        <w:contextualSpacing/>
        <w:jc w:val="both"/>
        <w:rPr>
          <w:rFonts w:asciiTheme="minorHAnsi" w:hAnsiTheme="minorHAnsi" w:cstheme="minorHAnsi"/>
          <w:b/>
          <w:color w:val="000000" w:themeColor="text1"/>
          <w:sz w:val="22"/>
          <w:szCs w:val="22"/>
        </w:rPr>
      </w:pPr>
    </w:p>
    <w:p w14:paraId="253410D1" w14:textId="77777777" w:rsidR="00B7768C" w:rsidRPr="000F2327" w:rsidRDefault="00B7768C" w:rsidP="00B7768C">
      <w:pPr>
        <w:spacing w:after="120" w:line="360" w:lineRule="auto"/>
        <w:ind w:right="-34"/>
        <w:jc w:val="both"/>
        <w:rPr>
          <w:rFonts w:asciiTheme="minorHAnsi" w:hAnsiTheme="minorHAnsi" w:cstheme="minorHAnsi"/>
          <w:sz w:val="22"/>
          <w:szCs w:val="22"/>
        </w:rPr>
      </w:pPr>
      <w:r w:rsidRPr="000F2327">
        <w:rPr>
          <w:rFonts w:asciiTheme="minorHAnsi" w:hAnsiTheme="minorHAnsi" w:cstheme="minorHAnsi"/>
          <w:color w:val="000000" w:themeColor="text1"/>
          <w:sz w:val="22"/>
          <w:szCs w:val="22"/>
        </w:rPr>
        <w:t>E</w:t>
      </w:r>
      <w:r w:rsidRPr="000F2327">
        <w:rPr>
          <w:rFonts w:asciiTheme="minorHAnsi" w:hAnsiTheme="minorHAnsi" w:cstheme="minorHAnsi"/>
          <w:sz w:val="22"/>
          <w:szCs w:val="22"/>
        </w:rPr>
        <w:t>ach candidate must meet the following requirements at the time of the competition closing:</w:t>
      </w:r>
    </w:p>
    <w:p w14:paraId="4781DBE4" w14:textId="4591117A" w:rsidR="004343F5" w:rsidRPr="004343F5" w:rsidRDefault="004343F5" w:rsidP="0048092F">
      <w:pPr>
        <w:numPr>
          <w:ilvl w:val="0"/>
          <w:numId w:val="14"/>
        </w:numPr>
        <w:tabs>
          <w:tab w:val="left" w:pos="8364"/>
        </w:tabs>
        <w:spacing w:line="360" w:lineRule="auto"/>
        <w:ind w:right="-32"/>
        <w:rPr>
          <w:rFonts w:ascii="Calibri" w:hAnsi="Calibri" w:cs="Calibri"/>
          <w:sz w:val="22"/>
          <w:szCs w:val="22"/>
        </w:rPr>
      </w:pPr>
      <w:r w:rsidRPr="004343F5">
        <w:rPr>
          <w:rFonts w:ascii="Calibri" w:hAnsi="Calibri" w:cs="Calibri"/>
          <w:sz w:val="22"/>
          <w:szCs w:val="22"/>
        </w:rPr>
        <w:t xml:space="preserve">Hold an NFQ level 7 qualification in </w:t>
      </w:r>
      <w:r w:rsidRPr="004343F5">
        <w:rPr>
          <w:rFonts w:ascii="Calibri" w:hAnsi="Calibri" w:cs="Calibri"/>
          <w:sz w:val="22"/>
          <w:szCs w:val="22"/>
          <w:lang w:val="en-US"/>
        </w:rPr>
        <w:t>Finance, Data Analytics, Computer Science, Engineering, Economics, Business Information Systems or a related discipline</w:t>
      </w:r>
      <w:r w:rsidR="00CE635E">
        <w:rPr>
          <w:rFonts w:ascii="Calibri" w:hAnsi="Calibri" w:cs="Calibri"/>
          <w:sz w:val="22"/>
          <w:szCs w:val="22"/>
          <w:lang w:val="en-US"/>
        </w:rPr>
        <w:t>;</w:t>
      </w:r>
    </w:p>
    <w:p w14:paraId="5BDD8C19" w14:textId="77777777" w:rsidR="004343F5" w:rsidRPr="004343F5" w:rsidRDefault="004343F5" w:rsidP="0048092F">
      <w:pPr>
        <w:numPr>
          <w:ilvl w:val="0"/>
          <w:numId w:val="14"/>
        </w:numPr>
        <w:tabs>
          <w:tab w:val="left" w:pos="8364"/>
        </w:tabs>
        <w:spacing w:line="360" w:lineRule="auto"/>
        <w:ind w:right="-32"/>
        <w:rPr>
          <w:rFonts w:ascii="Calibri" w:hAnsi="Calibri" w:cs="Calibri"/>
          <w:sz w:val="22"/>
          <w:szCs w:val="22"/>
        </w:rPr>
      </w:pPr>
      <w:r w:rsidRPr="004343F5">
        <w:rPr>
          <w:rFonts w:ascii="Calibri" w:hAnsi="Calibri" w:cs="Calibri"/>
          <w:sz w:val="22"/>
          <w:szCs w:val="22"/>
          <w:lang w:val="en-IE"/>
        </w:rPr>
        <w:t>At least 5 years relevant</w:t>
      </w:r>
      <w:r w:rsidRPr="004343F5">
        <w:rPr>
          <w:rFonts w:ascii="Calibri" w:hAnsi="Calibri" w:cs="Calibri"/>
          <w:sz w:val="22"/>
          <w:szCs w:val="22"/>
        </w:rPr>
        <w:t xml:space="preserve"> experience in business intelligence, financial reporting, data analytics or management information delivery within a complex organisation;</w:t>
      </w:r>
    </w:p>
    <w:p w14:paraId="5D5485DA" w14:textId="77777777" w:rsidR="004343F5" w:rsidRPr="004343F5" w:rsidRDefault="004343F5" w:rsidP="0048092F">
      <w:pPr>
        <w:numPr>
          <w:ilvl w:val="0"/>
          <w:numId w:val="14"/>
        </w:numPr>
        <w:tabs>
          <w:tab w:val="left" w:pos="8364"/>
        </w:tabs>
        <w:spacing w:line="360" w:lineRule="auto"/>
        <w:ind w:right="-32"/>
        <w:rPr>
          <w:rFonts w:ascii="Calibri" w:hAnsi="Calibri" w:cs="Calibri"/>
          <w:sz w:val="22"/>
          <w:szCs w:val="22"/>
        </w:rPr>
      </w:pPr>
      <w:r w:rsidRPr="004343F5">
        <w:rPr>
          <w:rFonts w:ascii="Calibri" w:hAnsi="Calibri" w:cs="Calibri"/>
          <w:sz w:val="22"/>
          <w:szCs w:val="22"/>
        </w:rPr>
        <w:t>Experience translating business requirements into scalable reporting and analytical solutions;</w:t>
      </w:r>
    </w:p>
    <w:p w14:paraId="0E9FF62F" w14:textId="77777777" w:rsidR="004343F5" w:rsidRPr="004343F5" w:rsidRDefault="004343F5" w:rsidP="0048092F">
      <w:pPr>
        <w:numPr>
          <w:ilvl w:val="0"/>
          <w:numId w:val="14"/>
        </w:numPr>
        <w:tabs>
          <w:tab w:val="left" w:pos="8364"/>
        </w:tabs>
        <w:spacing w:line="360" w:lineRule="auto"/>
        <w:ind w:right="-32"/>
        <w:rPr>
          <w:rFonts w:ascii="Calibri" w:hAnsi="Calibri" w:cs="Calibri"/>
          <w:sz w:val="22"/>
          <w:szCs w:val="22"/>
        </w:rPr>
      </w:pPr>
      <w:r w:rsidRPr="004343F5">
        <w:rPr>
          <w:rFonts w:ascii="Calibri" w:hAnsi="Calibri" w:cs="Calibri"/>
          <w:sz w:val="22"/>
          <w:szCs w:val="22"/>
        </w:rPr>
        <w:t>Hands-on experience using Power BI, Solver, or equivalent enterprise reporting, planning or business intelligence platforms;</w:t>
      </w:r>
    </w:p>
    <w:p w14:paraId="29B41176" w14:textId="77777777" w:rsidR="004343F5" w:rsidRPr="004343F5" w:rsidRDefault="004343F5" w:rsidP="0048092F">
      <w:pPr>
        <w:numPr>
          <w:ilvl w:val="0"/>
          <w:numId w:val="14"/>
        </w:numPr>
        <w:tabs>
          <w:tab w:val="left" w:pos="8364"/>
        </w:tabs>
        <w:spacing w:line="360" w:lineRule="auto"/>
        <w:ind w:right="-32"/>
        <w:rPr>
          <w:rFonts w:ascii="Calibri" w:hAnsi="Calibri" w:cs="Calibri"/>
          <w:sz w:val="22"/>
          <w:szCs w:val="22"/>
        </w:rPr>
      </w:pPr>
      <w:r w:rsidRPr="004343F5">
        <w:rPr>
          <w:rFonts w:ascii="Calibri" w:hAnsi="Calibri" w:cs="Calibri"/>
          <w:sz w:val="22"/>
          <w:szCs w:val="22"/>
        </w:rPr>
        <w:t>Strong knowledge of data modelling, reporting controls, data governance and data quality management;</w:t>
      </w:r>
    </w:p>
    <w:p w14:paraId="7C0EB208" w14:textId="77777777" w:rsidR="004343F5" w:rsidRPr="004343F5" w:rsidRDefault="004343F5" w:rsidP="0048092F">
      <w:pPr>
        <w:numPr>
          <w:ilvl w:val="0"/>
          <w:numId w:val="14"/>
        </w:numPr>
        <w:tabs>
          <w:tab w:val="left" w:pos="8364"/>
        </w:tabs>
        <w:spacing w:line="360" w:lineRule="auto"/>
        <w:ind w:right="-32"/>
        <w:rPr>
          <w:rFonts w:ascii="Calibri" w:hAnsi="Calibri" w:cs="Calibri"/>
          <w:sz w:val="22"/>
          <w:szCs w:val="22"/>
        </w:rPr>
      </w:pPr>
      <w:r w:rsidRPr="004343F5">
        <w:rPr>
          <w:rFonts w:ascii="Calibri" w:hAnsi="Calibri" w:cs="Calibri"/>
          <w:sz w:val="22"/>
          <w:szCs w:val="22"/>
        </w:rPr>
        <w:t>Experience developing dashboards, management reports and performance reporting solutions that support decision-making;</w:t>
      </w:r>
    </w:p>
    <w:p w14:paraId="5AD0D8C3" w14:textId="77777777" w:rsidR="004343F5" w:rsidRPr="004343F5" w:rsidRDefault="004343F5" w:rsidP="0048092F">
      <w:pPr>
        <w:numPr>
          <w:ilvl w:val="0"/>
          <w:numId w:val="14"/>
        </w:numPr>
        <w:tabs>
          <w:tab w:val="left" w:pos="8364"/>
        </w:tabs>
        <w:spacing w:line="360" w:lineRule="auto"/>
        <w:ind w:right="-32"/>
        <w:rPr>
          <w:rFonts w:ascii="Calibri" w:hAnsi="Calibri" w:cs="Calibri"/>
          <w:sz w:val="22"/>
          <w:szCs w:val="22"/>
        </w:rPr>
      </w:pPr>
      <w:r w:rsidRPr="004343F5">
        <w:rPr>
          <w:rFonts w:ascii="Calibri" w:hAnsi="Calibri" w:cs="Calibri"/>
          <w:sz w:val="22"/>
          <w:szCs w:val="22"/>
        </w:rPr>
        <w:t>Experience working with ERP systems and integrated data environments;</w:t>
      </w:r>
    </w:p>
    <w:p w14:paraId="1918946C" w14:textId="77777777" w:rsidR="004343F5" w:rsidRPr="004343F5" w:rsidRDefault="004343F5" w:rsidP="0048092F">
      <w:pPr>
        <w:numPr>
          <w:ilvl w:val="0"/>
          <w:numId w:val="14"/>
        </w:numPr>
        <w:tabs>
          <w:tab w:val="left" w:pos="8364"/>
        </w:tabs>
        <w:spacing w:line="360" w:lineRule="auto"/>
        <w:ind w:right="-32"/>
        <w:rPr>
          <w:rFonts w:ascii="Calibri" w:hAnsi="Calibri" w:cs="Calibri"/>
          <w:sz w:val="22"/>
          <w:szCs w:val="22"/>
        </w:rPr>
      </w:pPr>
      <w:r w:rsidRPr="004343F5">
        <w:rPr>
          <w:rFonts w:ascii="Calibri" w:hAnsi="Calibri" w:cs="Calibri"/>
          <w:sz w:val="22"/>
          <w:szCs w:val="22"/>
        </w:rPr>
        <w:t>Strong analytical and problem-solving skills with the ability to identify trends, risks and opportunities from complex datasets;</w:t>
      </w:r>
    </w:p>
    <w:p w14:paraId="5F02B612" w14:textId="77777777" w:rsidR="004343F5" w:rsidRPr="004343F5" w:rsidRDefault="004343F5" w:rsidP="0048092F">
      <w:pPr>
        <w:numPr>
          <w:ilvl w:val="0"/>
          <w:numId w:val="14"/>
        </w:numPr>
        <w:tabs>
          <w:tab w:val="left" w:pos="8364"/>
        </w:tabs>
        <w:spacing w:line="360" w:lineRule="auto"/>
        <w:ind w:right="-32"/>
        <w:rPr>
          <w:rFonts w:ascii="Calibri" w:hAnsi="Calibri" w:cs="Calibri"/>
          <w:sz w:val="22"/>
          <w:szCs w:val="22"/>
        </w:rPr>
      </w:pPr>
      <w:r w:rsidRPr="004343F5">
        <w:rPr>
          <w:rFonts w:ascii="Calibri" w:hAnsi="Calibri" w:cs="Calibri"/>
          <w:sz w:val="22"/>
          <w:szCs w:val="22"/>
        </w:rPr>
        <w:t>Excellent stakeholder engagement, communication and relationship management skills;</w:t>
      </w:r>
    </w:p>
    <w:p w14:paraId="060FAB48" w14:textId="77777777" w:rsidR="004343F5" w:rsidRPr="004343F5" w:rsidRDefault="004343F5" w:rsidP="0048092F">
      <w:pPr>
        <w:numPr>
          <w:ilvl w:val="0"/>
          <w:numId w:val="14"/>
        </w:numPr>
        <w:tabs>
          <w:tab w:val="left" w:pos="8364"/>
        </w:tabs>
        <w:spacing w:line="360" w:lineRule="auto"/>
        <w:ind w:right="-32"/>
        <w:rPr>
          <w:rFonts w:ascii="Calibri" w:hAnsi="Calibri" w:cs="Calibri"/>
          <w:sz w:val="22"/>
          <w:szCs w:val="22"/>
        </w:rPr>
      </w:pPr>
      <w:r w:rsidRPr="004343F5">
        <w:rPr>
          <w:rFonts w:ascii="Calibri" w:hAnsi="Calibri" w:cs="Calibri"/>
          <w:sz w:val="22"/>
          <w:szCs w:val="22"/>
        </w:rPr>
        <w:t xml:space="preserve">Experience managing reporting change through requirements gathering, testing, implementation and user adoption; and </w:t>
      </w:r>
    </w:p>
    <w:p w14:paraId="222A9B5C" w14:textId="77777777" w:rsidR="004343F5" w:rsidRPr="004343F5" w:rsidRDefault="004343F5" w:rsidP="0048092F">
      <w:pPr>
        <w:numPr>
          <w:ilvl w:val="0"/>
          <w:numId w:val="14"/>
        </w:numPr>
        <w:tabs>
          <w:tab w:val="left" w:pos="8364"/>
        </w:tabs>
        <w:spacing w:line="360" w:lineRule="auto"/>
        <w:ind w:right="-32"/>
        <w:rPr>
          <w:rFonts w:ascii="Calibri" w:hAnsi="Calibri" w:cs="Calibri"/>
          <w:sz w:val="22"/>
          <w:szCs w:val="22"/>
        </w:rPr>
      </w:pPr>
      <w:r w:rsidRPr="004343F5">
        <w:rPr>
          <w:rFonts w:ascii="Calibri" w:hAnsi="Calibri" w:cs="Calibri"/>
          <w:sz w:val="22"/>
          <w:szCs w:val="22"/>
        </w:rPr>
        <w:t>Experience working with SQL and data analysis tools.</w:t>
      </w:r>
    </w:p>
    <w:p w14:paraId="71DAFBD0" w14:textId="77777777" w:rsidR="00B7768C" w:rsidRPr="00D75834" w:rsidRDefault="00B7768C" w:rsidP="00B7768C">
      <w:pPr>
        <w:tabs>
          <w:tab w:val="left" w:pos="8364"/>
        </w:tabs>
        <w:spacing w:line="360" w:lineRule="auto"/>
        <w:ind w:right="-32"/>
        <w:rPr>
          <w:rFonts w:asciiTheme="minorHAnsi" w:hAnsiTheme="minorHAnsi" w:cstheme="minorHAnsi"/>
          <w:color w:val="000000" w:themeColor="text1"/>
          <w:sz w:val="26"/>
          <w:szCs w:val="26"/>
        </w:rPr>
      </w:pPr>
      <w:r w:rsidRPr="004343F5">
        <w:rPr>
          <w:rFonts w:asciiTheme="minorHAnsi" w:hAnsiTheme="minorHAnsi" w:cstheme="minorHAnsi"/>
          <w:b/>
          <w:color w:val="000000" w:themeColor="text1"/>
          <w:sz w:val="24"/>
          <w:szCs w:val="26"/>
        </w:rPr>
        <w:lastRenderedPageBreak/>
        <w:t>D</w:t>
      </w:r>
      <w:r w:rsidR="00A6561C" w:rsidRPr="004343F5">
        <w:rPr>
          <w:rFonts w:asciiTheme="minorHAnsi" w:hAnsiTheme="minorHAnsi" w:cstheme="minorHAnsi"/>
          <w:b/>
          <w:color w:val="000000" w:themeColor="text1"/>
          <w:sz w:val="24"/>
          <w:szCs w:val="26"/>
        </w:rPr>
        <w:t xml:space="preserve">esirable </w:t>
      </w:r>
      <w:r w:rsidR="00A47731" w:rsidRPr="004343F5">
        <w:rPr>
          <w:rFonts w:asciiTheme="minorHAnsi" w:hAnsiTheme="minorHAnsi" w:cstheme="minorHAnsi"/>
          <w:b/>
          <w:color w:val="000000" w:themeColor="text1"/>
          <w:sz w:val="24"/>
          <w:szCs w:val="26"/>
        </w:rPr>
        <w:t>Criteria</w:t>
      </w:r>
    </w:p>
    <w:p w14:paraId="78FB3FDD" w14:textId="77777777" w:rsidR="00B7768C" w:rsidRPr="000F2327" w:rsidRDefault="00B7768C" w:rsidP="00B7768C">
      <w:pPr>
        <w:tabs>
          <w:tab w:val="left" w:pos="8364"/>
        </w:tabs>
        <w:spacing w:line="360" w:lineRule="auto"/>
        <w:ind w:right="-32"/>
        <w:contextualSpacing/>
        <w:jc w:val="both"/>
        <w:rPr>
          <w:rFonts w:asciiTheme="minorHAnsi" w:hAnsiTheme="minorHAnsi" w:cstheme="minorHAnsi"/>
          <w:b/>
          <w:sz w:val="22"/>
          <w:szCs w:val="22"/>
        </w:rPr>
      </w:pPr>
      <w:r w:rsidRPr="000F2327">
        <w:rPr>
          <w:rFonts w:asciiTheme="minorHAnsi" w:hAnsiTheme="minorHAnsi" w:cstheme="minorHAnsi"/>
          <w:b/>
          <w:sz w:val="22"/>
          <w:szCs w:val="22"/>
        </w:rPr>
        <w:t xml:space="preserve">Please note: </w:t>
      </w:r>
      <w:r w:rsidR="00AF63E8" w:rsidRPr="000F2327">
        <w:rPr>
          <w:rFonts w:asciiTheme="minorHAnsi" w:hAnsiTheme="minorHAnsi" w:cstheme="minorHAnsi"/>
          <w:b/>
          <w:sz w:val="22"/>
          <w:szCs w:val="22"/>
        </w:rPr>
        <w:t xml:space="preserve"> S</w:t>
      </w:r>
      <w:r w:rsidRPr="000F2327">
        <w:rPr>
          <w:rFonts w:asciiTheme="minorHAnsi" w:hAnsiTheme="minorHAnsi" w:cstheme="minorHAnsi"/>
          <w:b/>
          <w:sz w:val="22"/>
          <w:szCs w:val="22"/>
        </w:rPr>
        <w:t xml:space="preserve">hould further shortlisting be required after essential criteria above, a selection of the following may be assessed. </w:t>
      </w:r>
    </w:p>
    <w:p w14:paraId="59CDF14D" w14:textId="77777777" w:rsidR="00B7768C" w:rsidRPr="00D75834" w:rsidRDefault="00B7768C" w:rsidP="00B7768C">
      <w:pPr>
        <w:spacing w:after="200" w:line="360" w:lineRule="auto"/>
        <w:ind w:right="-32"/>
        <w:contextualSpacing/>
        <w:jc w:val="both"/>
        <w:rPr>
          <w:rFonts w:asciiTheme="minorHAnsi" w:hAnsiTheme="minorHAnsi" w:cstheme="minorHAnsi"/>
          <w:color w:val="000000" w:themeColor="text1"/>
          <w:sz w:val="22"/>
          <w:szCs w:val="22"/>
          <w:u w:val="single"/>
        </w:rPr>
      </w:pPr>
    </w:p>
    <w:p w14:paraId="4CAF0617" w14:textId="77777777" w:rsidR="00B7768C" w:rsidRPr="000F2327" w:rsidRDefault="00B7768C" w:rsidP="00B7768C">
      <w:pPr>
        <w:tabs>
          <w:tab w:val="left" w:pos="8364"/>
        </w:tabs>
        <w:spacing w:after="200" w:line="360" w:lineRule="auto"/>
        <w:ind w:right="-32"/>
        <w:jc w:val="both"/>
        <w:rPr>
          <w:rFonts w:asciiTheme="minorHAnsi" w:hAnsiTheme="minorHAnsi" w:cstheme="minorHAnsi"/>
          <w:sz w:val="22"/>
          <w:szCs w:val="22"/>
        </w:rPr>
      </w:pPr>
      <w:r w:rsidRPr="000F2327">
        <w:rPr>
          <w:rFonts w:asciiTheme="minorHAnsi" w:hAnsiTheme="minorHAnsi" w:cstheme="minorHAnsi"/>
          <w:sz w:val="22"/>
          <w:szCs w:val="22"/>
        </w:rPr>
        <w:t>The ideal candidate will also:</w:t>
      </w:r>
    </w:p>
    <w:p w14:paraId="249CBAB7" w14:textId="77777777" w:rsidR="004343F5" w:rsidRPr="004A6775" w:rsidRDefault="004343F5" w:rsidP="0048092F">
      <w:pPr>
        <w:pStyle w:val="ListParagraph"/>
        <w:numPr>
          <w:ilvl w:val="0"/>
          <w:numId w:val="14"/>
        </w:numPr>
        <w:tabs>
          <w:tab w:val="left" w:pos="8364"/>
        </w:tabs>
        <w:spacing w:line="360" w:lineRule="auto"/>
        <w:ind w:right="-32"/>
        <w:rPr>
          <w:rFonts w:ascii="Calibri" w:hAnsi="Calibri" w:cs="Calibri"/>
          <w:sz w:val="22"/>
          <w:szCs w:val="22"/>
        </w:rPr>
      </w:pPr>
      <w:r w:rsidRPr="004A6775">
        <w:rPr>
          <w:rFonts w:ascii="Calibri" w:hAnsi="Calibri" w:cs="Calibri"/>
          <w:sz w:val="22"/>
          <w:szCs w:val="22"/>
        </w:rPr>
        <w:t>An NFQ Level 8 qualification (or higher) in Finance, Data Analytics, Computer Science, Engineering, Economics, Business Information Systems or a related discipline</w:t>
      </w:r>
      <w:r>
        <w:rPr>
          <w:rFonts w:ascii="Calibri" w:hAnsi="Calibri" w:cs="Calibri"/>
          <w:sz w:val="22"/>
          <w:szCs w:val="22"/>
        </w:rPr>
        <w:t>;</w:t>
      </w:r>
    </w:p>
    <w:p w14:paraId="2BB3CF2E" w14:textId="77777777" w:rsidR="004343F5" w:rsidRPr="004A6775" w:rsidRDefault="004343F5" w:rsidP="0048092F">
      <w:pPr>
        <w:numPr>
          <w:ilvl w:val="0"/>
          <w:numId w:val="14"/>
        </w:numPr>
        <w:tabs>
          <w:tab w:val="left" w:pos="8364"/>
        </w:tabs>
        <w:spacing w:line="360" w:lineRule="auto"/>
        <w:ind w:right="-32"/>
        <w:rPr>
          <w:rFonts w:ascii="Calibri" w:hAnsi="Calibri" w:cs="Calibri"/>
          <w:sz w:val="22"/>
          <w:szCs w:val="22"/>
        </w:rPr>
      </w:pPr>
      <w:r w:rsidRPr="004A6775">
        <w:rPr>
          <w:rFonts w:ascii="Calibri" w:hAnsi="Calibri" w:cs="Calibri"/>
          <w:sz w:val="22"/>
          <w:szCs w:val="22"/>
        </w:rPr>
        <w:t>A recognised professional qualification in Accounting, Data Analytics, Project Management or Business Intelligence</w:t>
      </w:r>
      <w:r>
        <w:rPr>
          <w:rFonts w:ascii="Calibri" w:hAnsi="Calibri" w:cs="Calibri"/>
          <w:sz w:val="22"/>
          <w:szCs w:val="22"/>
        </w:rPr>
        <w:t>;</w:t>
      </w:r>
    </w:p>
    <w:p w14:paraId="2C1FE33D" w14:textId="77777777" w:rsidR="004343F5" w:rsidRPr="004A6775" w:rsidRDefault="004343F5" w:rsidP="0048092F">
      <w:pPr>
        <w:numPr>
          <w:ilvl w:val="0"/>
          <w:numId w:val="14"/>
        </w:numPr>
        <w:tabs>
          <w:tab w:val="left" w:pos="8364"/>
        </w:tabs>
        <w:spacing w:line="360" w:lineRule="auto"/>
        <w:ind w:right="-32"/>
        <w:rPr>
          <w:rFonts w:ascii="Calibri" w:hAnsi="Calibri" w:cs="Calibri"/>
          <w:sz w:val="22"/>
          <w:szCs w:val="22"/>
        </w:rPr>
      </w:pPr>
      <w:r w:rsidRPr="004A6775">
        <w:rPr>
          <w:rFonts w:ascii="Calibri" w:hAnsi="Calibri" w:cs="Calibri"/>
          <w:sz w:val="22"/>
          <w:szCs w:val="22"/>
        </w:rPr>
        <w:t>Experience delivering financial reporting, budgeting, forecasting and performance management solutions</w:t>
      </w:r>
      <w:r>
        <w:rPr>
          <w:rFonts w:ascii="Calibri" w:hAnsi="Calibri" w:cs="Calibri"/>
          <w:sz w:val="22"/>
          <w:szCs w:val="22"/>
        </w:rPr>
        <w:t>;</w:t>
      </w:r>
    </w:p>
    <w:p w14:paraId="5E5D7898" w14:textId="77777777" w:rsidR="004343F5" w:rsidRPr="004A6775" w:rsidRDefault="004343F5" w:rsidP="0048092F">
      <w:pPr>
        <w:numPr>
          <w:ilvl w:val="0"/>
          <w:numId w:val="14"/>
        </w:numPr>
        <w:tabs>
          <w:tab w:val="left" w:pos="8364"/>
        </w:tabs>
        <w:spacing w:line="360" w:lineRule="auto"/>
        <w:ind w:right="-32"/>
        <w:rPr>
          <w:rFonts w:ascii="Calibri" w:hAnsi="Calibri" w:cs="Calibri"/>
          <w:sz w:val="22"/>
          <w:szCs w:val="22"/>
        </w:rPr>
      </w:pPr>
      <w:r w:rsidRPr="004A6775">
        <w:rPr>
          <w:rFonts w:ascii="Calibri" w:hAnsi="Calibri" w:cs="Calibri"/>
          <w:sz w:val="22"/>
          <w:szCs w:val="22"/>
        </w:rPr>
        <w:t>Experience leading projects, workstreams or teams</w:t>
      </w:r>
      <w:r>
        <w:rPr>
          <w:rFonts w:ascii="Calibri" w:hAnsi="Calibri" w:cs="Calibri"/>
          <w:sz w:val="22"/>
          <w:szCs w:val="22"/>
        </w:rPr>
        <w:t>;</w:t>
      </w:r>
    </w:p>
    <w:p w14:paraId="42E84C77" w14:textId="77777777" w:rsidR="004343F5" w:rsidRPr="004A6775" w:rsidRDefault="004343F5" w:rsidP="0048092F">
      <w:pPr>
        <w:numPr>
          <w:ilvl w:val="0"/>
          <w:numId w:val="14"/>
        </w:numPr>
        <w:tabs>
          <w:tab w:val="left" w:pos="8364"/>
        </w:tabs>
        <w:spacing w:line="360" w:lineRule="auto"/>
        <w:ind w:right="-32"/>
        <w:rPr>
          <w:rFonts w:ascii="Calibri" w:hAnsi="Calibri" w:cs="Calibri"/>
          <w:sz w:val="22"/>
          <w:szCs w:val="22"/>
        </w:rPr>
      </w:pPr>
      <w:r w:rsidRPr="004A6775">
        <w:rPr>
          <w:rFonts w:ascii="Calibri" w:hAnsi="Calibri" w:cs="Calibri"/>
          <w:sz w:val="22"/>
          <w:szCs w:val="22"/>
        </w:rPr>
        <w:t>Knowledge of Microsoft Dynamics 365 Business Central</w:t>
      </w:r>
      <w:r>
        <w:rPr>
          <w:rFonts w:ascii="Calibri" w:hAnsi="Calibri" w:cs="Calibri"/>
          <w:sz w:val="22"/>
          <w:szCs w:val="22"/>
        </w:rPr>
        <w:t>;</w:t>
      </w:r>
    </w:p>
    <w:p w14:paraId="64CA44A0" w14:textId="77777777" w:rsidR="004343F5" w:rsidRPr="004A6775" w:rsidRDefault="004343F5" w:rsidP="0048092F">
      <w:pPr>
        <w:numPr>
          <w:ilvl w:val="0"/>
          <w:numId w:val="14"/>
        </w:numPr>
        <w:tabs>
          <w:tab w:val="left" w:pos="8364"/>
        </w:tabs>
        <w:spacing w:line="360" w:lineRule="auto"/>
        <w:ind w:right="-32"/>
        <w:rPr>
          <w:rFonts w:ascii="Calibri" w:hAnsi="Calibri" w:cs="Calibri"/>
          <w:sz w:val="22"/>
          <w:szCs w:val="22"/>
        </w:rPr>
      </w:pPr>
      <w:r w:rsidRPr="004A6775">
        <w:rPr>
          <w:rFonts w:ascii="Calibri" w:hAnsi="Calibri" w:cs="Calibri"/>
          <w:sz w:val="22"/>
          <w:szCs w:val="22"/>
        </w:rPr>
        <w:t>Experience supporting enterprise performance management, planning or forecasting systems</w:t>
      </w:r>
      <w:r>
        <w:rPr>
          <w:rFonts w:ascii="Calibri" w:hAnsi="Calibri" w:cs="Calibri"/>
          <w:sz w:val="22"/>
          <w:szCs w:val="22"/>
        </w:rPr>
        <w:t>; and</w:t>
      </w:r>
    </w:p>
    <w:p w14:paraId="3EB78E55" w14:textId="77777777" w:rsidR="004343F5" w:rsidRPr="004A6775" w:rsidRDefault="004343F5" w:rsidP="0048092F">
      <w:pPr>
        <w:numPr>
          <w:ilvl w:val="0"/>
          <w:numId w:val="14"/>
        </w:numPr>
        <w:tabs>
          <w:tab w:val="left" w:pos="8364"/>
        </w:tabs>
        <w:spacing w:line="360" w:lineRule="auto"/>
        <w:ind w:right="-32"/>
        <w:rPr>
          <w:rFonts w:ascii="Calibri" w:hAnsi="Calibri" w:cs="Calibri"/>
          <w:sz w:val="22"/>
          <w:szCs w:val="22"/>
        </w:rPr>
      </w:pPr>
      <w:r w:rsidRPr="004A6775">
        <w:rPr>
          <w:rFonts w:ascii="Calibri" w:hAnsi="Calibri" w:cs="Calibri"/>
          <w:sz w:val="22"/>
          <w:szCs w:val="22"/>
        </w:rPr>
        <w:t>Experience applying advanced analytics, statistical modelling or predictive analytics to business problems.</w:t>
      </w:r>
    </w:p>
    <w:p w14:paraId="4446A922" w14:textId="77777777" w:rsidR="00446481" w:rsidRPr="000F2327" w:rsidRDefault="00446481" w:rsidP="00F65790">
      <w:pPr>
        <w:tabs>
          <w:tab w:val="left" w:pos="8364"/>
        </w:tabs>
        <w:spacing w:line="360" w:lineRule="auto"/>
        <w:ind w:right="-32"/>
        <w:jc w:val="both"/>
        <w:rPr>
          <w:rFonts w:ascii="Calibri" w:hAnsi="Calibri"/>
          <w:sz w:val="22"/>
          <w:lang w:val="en-IE"/>
        </w:rPr>
      </w:pPr>
    </w:p>
    <w:p w14:paraId="65D36952" w14:textId="77777777" w:rsidR="00805C30" w:rsidRPr="004343F5" w:rsidRDefault="007A1FEC" w:rsidP="00E6233C">
      <w:pPr>
        <w:spacing w:line="360" w:lineRule="auto"/>
        <w:ind w:right="-32"/>
        <w:jc w:val="both"/>
        <w:rPr>
          <w:rFonts w:ascii="Calibri" w:hAnsi="Calibri" w:cs="Arial"/>
          <w:b/>
          <w:color w:val="000000" w:themeColor="text1"/>
          <w:sz w:val="24"/>
          <w:szCs w:val="24"/>
        </w:rPr>
      </w:pPr>
      <w:r w:rsidRPr="004343F5">
        <w:rPr>
          <w:rFonts w:ascii="Calibri" w:hAnsi="Calibri" w:cs="Arial"/>
          <w:b/>
          <w:color w:val="000000" w:themeColor="text1"/>
          <w:sz w:val="24"/>
          <w:szCs w:val="24"/>
        </w:rPr>
        <w:t>R</w:t>
      </w:r>
      <w:r w:rsidR="00805C30" w:rsidRPr="004343F5">
        <w:rPr>
          <w:rFonts w:ascii="Calibri" w:hAnsi="Calibri" w:cs="Arial"/>
          <w:b/>
          <w:color w:val="000000" w:themeColor="text1"/>
          <w:sz w:val="24"/>
          <w:szCs w:val="24"/>
        </w:rPr>
        <w:t>emuneration</w:t>
      </w:r>
    </w:p>
    <w:p w14:paraId="7A7C652C" w14:textId="25F674E8" w:rsidR="000C4777" w:rsidRPr="004343F5" w:rsidRDefault="00690EB0" w:rsidP="00E6233C">
      <w:pPr>
        <w:spacing w:line="360" w:lineRule="auto"/>
        <w:ind w:right="-32"/>
        <w:jc w:val="both"/>
        <w:rPr>
          <w:rFonts w:ascii="Calibri" w:hAnsi="Calibri" w:cs="Arial"/>
          <w:color w:val="000000" w:themeColor="text1"/>
          <w:sz w:val="22"/>
          <w:szCs w:val="22"/>
        </w:rPr>
      </w:pPr>
      <w:r w:rsidRPr="004343F5">
        <w:rPr>
          <w:rFonts w:ascii="Calibri" w:hAnsi="Calibri" w:cs="Arial"/>
          <w:b/>
          <w:color w:val="000000" w:themeColor="text1"/>
          <w:sz w:val="22"/>
          <w:szCs w:val="22"/>
        </w:rPr>
        <w:t>Salary Grade:</w:t>
      </w:r>
      <w:r w:rsidRPr="004343F5">
        <w:rPr>
          <w:rFonts w:ascii="Calibri" w:hAnsi="Calibri" w:cs="Arial"/>
          <w:b/>
          <w:color w:val="000000" w:themeColor="text1"/>
          <w:sz w:val="22"/>
          <w:szCs w:val="22"/>
        </w:rPr>
        <w:tab/>
      </w:r>
      <w:r w:rsidRPr="004343F5">
        <w:rPr>
          <w:rFonts w:ascii="Calibri" w:hAnsi="Calibri" w:cs="Arial"/>
          <w:b/>
          <w:color w:val="000000" w:themeColor="text1"/>
          <w:sz w:val="22"/>
          <w:szCs w:val="22"/>
        </w:rPr>
        <w:tab/>
      </w:r>
      <w:r w:rsidR="00F63274" w:rsidRPr="004343F5">
        <w:rPr>
          <w:rFonts w:ascii="Calibri" w:hAnsi="Calibri" w:cs="Arial"/>
          <w:b/>
          <w:color w:val="000000" w:themeColor="text1"/>
          <w:sz w:val="22"/>
          <w:szCs w:val="22"/>
        </w:rPr>
        <w:tab/>
      </w:r>
      <w:r w:rsidR="004343F5" w:rsidRPr="004343F5">
        <w:rPr>
          <w:rFonts w:ascii="Calibri" w:hAnsi="Calibri" w:cs="Arial"/>
          <w:b/>
          <w:color w:val="000000" w:themeColor="text1"/>
          <w:sz w:val="22"/>
          <w:szCs w:val="22"/>
        </w:rPr>
        <w:t>Engineer Grade II</w:t>
      </w:r>
    </w:p>
    <w:p w14:paraId="114248E4" w14:textId="69585FF1" w:rsidR="00A171F1" w:rsidRPr="004343F5" w:rsidRDefault="00D8645F" w:rsidP="004343F5">
      <w:pPr>
        <w:spacing w:line="360" w:lineRule="auto"/>
        <w:ind w:left="2880" w:right="-32" w:hanging="2880"/>
        <w:jc w:val="both"/>
        <w:rPr>
          <w:rFonts w:asciiTheme="minorHAnsi" w:hAnsiTheme="minorHAnsi"/>
          <w:b/>
          <w:color w:val="000000" w:themeColor="text1"/>
          <w:sz w:val="22"/>
          <w:szCs w:val="22"/>
        </w:rPr>
      </w:pPr>
      <w:r w:rsidRPr="004343F5">
        <w:rPr>
          <w:rFonts w:ascii="Calibri" w:hAnsi="Calibri" w:cs="Arial"/>
          <w:b/>
          <w:color w:val="000000" w:themeColor="text1"/>
          <w:sz w:val="22"/>
          <w:szCs w:val="22"/>
        </w:rPr>
        <w:t>Salary Scale</w:t>
      </w:r>
      <w:r w:rsidR="00CF7A81" w:rsidRPr="004343F5">
        <w:rPr>
          <w:rFonts w:ascii="Calibri" w:hAnsi="Calibri" w:cs="Arial"/>
          <w:b/>
          <w:color w:val="000000" w:themeColor="text1"/>
          <w:sz w:val="22"/>
          <w:szCs w:val="22"/>
        </w:rPr>
        <w:t>:</w:t>
      </w:r>
      <w:r w:rsidR="00F63274" w:rsidRPr="004343F5">
        <w:rPr>
          <w:rFonts w:ascii="Calibri" w:hAnsi="Calibri" w:cs="Arial"/>
          <w:b/>
          <w:color w:val="000000" w:themeColor="text1"/>
          <w:sz w:val="22"/>
          <w:szCs w:val="22"/>
        </w:rPr>
        <w:tab/>
      </w:r>
      <w:r w:rsidR="004343F5" w:rsidRPr="004343F5">
        <w:rPr>
          <w:rFonts w:asciiTheme="minorHAnsi" w:hAnsiTheme="minorHAnsi"/>
          <w:b/>
          <w:color w:val="000000" w:themeColor="text1"/>
          <w:sz w:val="22"/>
          <w:szCs w:val="22"/>
        </w:rPr>
        <w:t>€76,202, €77,944, €79,680, €81,425, €83,165, €83,629, €85,344, €87,125, €90,024</w:t>
      </w:r>
      <w:r w:rsidR="004343F5">
        <w:rPr>
          <w:rFonts w:asciiTheme="minorHAnsi" w:hAnsiTheme="minorHAnsi"/>
          <w:b/>
          <w:color w:val="000000" w:themeColor="text1"/>
          <w:sz w:val="22"/>
          <w:szCs w:val="22"/>
        </w:rPr>
        <w:t xml:space="preserve"> (LSI 1)</w:t>
      </w:r>
      <w:r w:rsidR="004343F5" w:rsidRPr="004343F5">
        <w:rPr>
          <w:rFonts w:asciiTheme="minorHAnsi" w:hAnsiTheme="minorHAnsi"/>
          <w:b/>
          <w:color w:val="000000" w:themeColor="text1"/>
          <w:sz w:val="22"/>
          <w:szCs w:val="22"/>
        </w:rPr>
        <w:t>, €92,931</w:t>
      </w:r>
      <w:r w:rsidR="004343F5">
        <w:rPr>
          <w:rFonts w:asciiTheme="minorHAnsi" w:hAnsiTheme="minorHAnsi"/>
          <w:b/>
          <w:color w:val="000000" w:themeColor="text1"/>
          <w:sz w:val="22"/>
          <w:szCs w:val="22"/>
        </w:rPr>
        <w:t xml:space="preserve"> (LSI 2)</w:t>
      </w:r>
      <w:r w:rsidR="00CE635E">
        <w:rPr>
          <w:rFonts w:asciiTheme="minorHAnsi" w:hAnsiTheme="minorHAnsi"/>
          <w:b/>
          <w:color w:val="000000" w:themeColor="text1"/>
          <w:sz w:val="22"/>
          <w:szCs w:val="22"/>
        </w:rPr>
        <w:t>.</w:t>
      </w:r>
    </w:p>
    <w:p w14:paraId="36F308B4" w14:textId="77777777" w:rsidR="00CA49BD" w:rsidRPr="000F2327" w:rsidRDefault="00A171F1" w:rsidP="00AC77C9">
      <w:pPr>
        <w:spacing w:line="360" w:lineRule="auto"/>
        <w:ind w:left="2880" w:right="-32"/>
        <w:jc w:val="both"/>
        <w:rPr>
          <w:rFonts w:ascii="Calibri" w:hAnsi="Calibri" w:cs="Arial"/>
          <w:color w:val="000000" w:themeColor="text1"/>
          <w:sz w:val="22"/>
          <w:szCs w:val="22"/>
          <w:lang w:val="en-IE"/>
        </w:rPr>
      </w:pPr>
      <w:r w:rsidRPr="000F2327">
        <w:rPr>
          <w:rFonts w:ascii="Calibri" w:hAnsi="Calibri" w:cs="Arial"/>
          <w:b/>
          <w:color w:val="000000" w:themeColor="text1"/>
          <w:sz w:val="22"/>
          <w:szCs w:val="22"/>
          <w:lang w:val="en-IE"/>
        </w:rPr>
        <w:t>Personal Pension Contribution (PPC) rate.</w:t>
      </w:r>
      <w:r w:rsidRPr="000F2327">
        <w:rPr>
          <w:rFonts w:ascii="Calibri" w:hAnsi="Calibri" w:cs="Arial"/>
          <w:color w:val="000000" w:themeColor="text1"/>
          <w:sz w:val="22"/>
          <w:szCs w:val="22"/>
          <w:lang w:val="en-IE"/>
        </w:rPr>
        <w:t xml:space="preserve">  </w:t>
      </w:r>
      <w:r w:rsidRPr="00D75834">
        <w:rPr>
          <w:rFonts w:ascii="Calibri" w:hAnsi="Calibri" w:cs="Arial"/>
          <w:color w:val="000000" w:themeColor="text1"/>
          <w:sz w:val="22"/>
          <w:szCs w:val="22"/>
          <w:lang w:val="en-IE"/>
        </w:rPr>
        <w:t>This salary is payable to an individual who is required to make a personal pension contribution (PPC) to their main pension (in general those persons whose initial appointment to the Public Service is on or after 6th April 1995).</w:t>
      </w:r>
    </w:p>
    <w:p w14:paraId="24A1ABDF" w14:textId="77777777" w:rsidR="007A1FEC" w:rsidRPr="000F2327" w:rsidRDefault="007A1FEC" w:rsidP="00E6233C">
      <w:pPr>
        <w:spacing w:line="360" w:lineRule="auto"/>
        <w:ind w:left="2880" w:right="-32"/>
        <w:jc w:val="both"/>
        <w:rPr>
          <w:rFonts w:asciiTheme="minorHAnsi" w:hAnsiTheme="minorHAnsi"/>
          <w:b/>
          <w:color w:val="000000" w:themeColor="text1"/>
          <w:sz w:val="22"/>
          <w:szCs w:val="22"/>
          <w:highlight w:val="yellow"/>
        </w:rPr>
      </w:pPr>
    </w:p>
    <w:p w14:paraId="3773ACD5" w14:textId="7E658C98" w:rsidR="004343F5" w:rsidRDefault="004343F5" w:rsidP="00E6233C">
      <w:pPr>
        <w:spacing w:line="360" w:lineRule="auto"/>
        <w:ind w:left="2880" w:right="-32"/>
        <w:jc w:val="both"/>
        <w:rPr>
          <w:rFonts w:asciiTheme="minorHAnsi" w:hAnsiTheme="minorHAnsi"/>
          <w:b/>
          <w:color w:val="000000" w:themeColor="text1"/>
          <w:sz w:val="22"/>
          <w:szCs w:val="22"/>
        </w:rPr>
      </w:pPr>
      <w:r w:rsidRPr="004343F5">
        <w:rPr>
          <w:rFonts w:asciiTheme="minorHAnsi" w:hAnsiTheme="minorHAnsi"/>
          <w:b/>
          <w:color w:val="000000" w:themeColor="text1"/>
          <w:sz w:val="22"/>
          <w:szCs w:val="22"/>
        </w:rPr>
        <w:t>€72,501</w:t>
      </w:r>
      <w:r>
        <w:rPr>
          <w:rFonts w:asciiTheme="minorHAnsi" w:hAnsiTheme="minorHAnsi"/>
          <w:b/>
          <w:color w:val="000000" w:themeColor="text1"/>
          <w:sz w:val="22"/>
          <w:szCs w:val="22"/>
        </w:rPr>
        <w:t>,</w:t>
      </w:r>
      <w:r w:rsidRPr="004343F5">
        <w:rPr>
          <w:rFonts w:asciiTheme="minorHAnsi" w:hAnsiTheme="minorHAnsi"/>
          <w:b/>
          <w:color w:val="000000" w:themeColor="text1"/>
          <w:sz w:val="22"/>
          <w:szCs w:val="22"/>
        </w:rPr>
        <w:t xml:space="preserve"> €74,161</w:t>
      </w:r>
      <w:r>
        <w:rPr>
          <w:rFonts w:asciiTheme="minorHAnsi" w:hAnsiTheme="minorHAnsi"/>
          <w:b/>
          <w:color w:val="000000" w:themeColor="text1"/>
          <w:sz w:val="22"/>
          <w:szCs w:val="22"/>
        </w:rPr>
        <w:t xml:space="preserve">, </w:t>
      </w:r>
      <w:r w:rsidRPr="004343F5">
        <w:rPr>
          <w:rFonts w:asciiTheme="minorHAnsi" w:hAnsiTheme="minorHAnsi"/>
          <w:b/>
          <w:color w:val="000000" w:themeColor="text1"/>
          <w:sz w:val="22"/>
          <w:szCs w:val="22"/>
        </w:rPr>
        <w:t>€75,807</w:t>
      </w:r>
      <w:r>
        <w:rPr>
          <w:rFonts w:asciiTheme="minorHAnsi" w:hAnsiTheme="minorHAnsi"/>
          <w:b/>
          <w:color w:val="000000" w:themeColor="text1"/>
          <w:sz w:val="22"/>
          <w:szCs w:val="22"/>
        </w:rPr>
        <w:t>,</w:t>
      </w:r>
      <w:r w:rsidRPr="004343F5">
        <w:rPr>
          <w:rFonts w:asciiTheme="minorHAnsi" w:hAnsiTheme="minorHAnsi"/>
          <w:b/>
          <w:color w:val="000000" w:themeColor="text1"/>
          <w:sz w:val="22"/>
          <w:szCs w:val="22"/>
        </w:rPr>
        <w:t xml:space="preserve"> €77,467</w:t>
      </w:r>
      <w:r>
        <w:rPr>
          <w:rFonts w:asciiTheme="minorHAnsi" w:hAnsiTheme="minorHAnsi"/>
          <w:b/>
          <w:color w:val="000000" w:themeColor="text1"/>
          <w:sz w:val="22"/>
          <w:szCs w:val="22"/>
        </w:rPr>
        <w:t>,</w:t>
      </w:r>
      <w:r w:rsidRPr="004343F5">
        <w:rPr>
          <w:rFonts w:asciiTheme="minorHAnsi" w:hAnsiTheme="minorHAnsi"/>
          <w:b/>
          <w:color w:val="000000" w:themeColor="text1"/>
          <w:sz w:val="22"/>
          <w:szCs w:val="22"/>
        </w:rPr>
        <w:t xml:space="preserve"> €79,121</w:t>
      </w:r>
      <w:r>
        <w:rPr>
          <w:rFonts w:asciiTheme="minorHAnsi" w:hAnsiTheme="minorHAnsi"/>
          <w:b/>
          <w:color w:val="000000" w:themeColor="text1"/>
          <w:sz w:val="22"/>
          <w:szCs w:val="22"/>
        </w:rPr>
        <w:t>,</w:t>
      </w:r>
      <w:r w:rsidRPr="004343F5">
        <w:rPr>
          <w:rFonts w:asciiTheme="minorHAnsi" w:hAnsiTheme="minorHAnsi"/>
          <w:b/>
          <w:color w:val="000000" w:themeColor="text1"/>
          <w:sz w:val="22"/>
          <w:szCs w:val="22"/>
        </w:rPr>
        <w:t xml:space="preserve"> €80,775</w:t>
      </w:r>
      <w:r>
        <w:rPr>
          <w:rFonts w:asciiTheme="minorHAnsi" w:hAnsiTheme="minorHAnsi"/>
          <w:b/>
          <w:color w:val="000000" w:themeColor="text1"/>
          <w:sz w:val="22"/>
          <w:szCs w:val="22"/>
        </w:rPr>
        <w:t xml:space="preserve">, </w:t>
      </w:r>
      <w:r w:rsidRPr="004343F5">
        <w:rPr>
          <w:rFonts w:asciiTheme="minorHAnsi" w:hAnsiTheme="minorHAnsi"/>
          <w:b/>
          <w:color w:val="000000" w:themeColor="text1"/>
          <w:sz w:val="22"/>
          <w:szCs w:val="22"/>
        </w:rPr>
        <w:t>€82,422</w:t>
      </w:r>
      <w:r>
        <w:rPr>
          <w:rFonts w:asciiTheme="minorHAnsi" w:hAnsiTheme="minorHAnsi"/>
          <w:b/>
          <w:color w:val="000000" w:themeColor="text1"/>
          <w:sz w:val="22"/>
          <w:szCs w:val="22"/>
        </w:rPr>
        <w:t xml:space="preserve">, </w:t>
      </w:r>
      <w:r w:rsidRPr="004343F5">
        <w:rPr>
          <w:rFonts w:asciiTheme="minorHAnsi" w:hAnsiTheme="minorHAnsi"/>
          <w:b/>
          <w:color w:val="000000" w:themeColor="text1"/>
          <w:sz w:val="22"/>
          <w:szCs w:val="22"/>
        </w:rPr>
        <w:t>€84,093</w:t>
      </w:r>
      <w:r>
        <w:rPr>
          <w:rFonts w:asciiTheme="minorHAnsi" w:hAnsiTheme="minorHAnsi"/>
          <w:b/>
          <w:color w:val="000000" w:themeColor="text1"/>
          <w:sz w:val="22"/>
          <w:szCs w:val="22"/>
        </w:rPr>
        <w:t>,</w:t>
      </w:r>
      <w:r w:rsidRPr="004343F5">
        <w:rPr>
          <w:rFonts w:asciiTheme="minorHAnsi" w:hAnsiTheme="minorHAnsi"/>
          <w:b/>
          <w:color w:val="000000" w:themeColor="text1"/>
          <w:sz w:val="22"/>
          <w:szCs w:val="22"/>
        </w:rPr>
        <w:t xml:space="preserve"> €85,521</w:t>
      </w:r>
      <w:r>
        <w:rPr>
          <w:rFonts w:asciiTheme="minorHAnsi" w:hAnsiTheme="minorHAnsi"/>
          <w:b/>
          <w:color w:val="000000" w:themeColor="text1"/>
          <w:sz w:val="22"/>
          <w:szCs w:val="22"/>
        </w:rPr>
        <w:t xml:space="preserve"> (LSI 1), </w:t>
      </w:r>
      <w:r w:rsidRPr="004343F5">
        <w:rPr>
          <w:rFonts w:asciiTheme="minorHAnsi" w:hAnsiTheme="minorHAnsi"/>
          <w:b/>
          <w:color w:val="000000" w:themeColor="text1"/>
          <w:sz w:val="22"/>
          <w:szCs w:val="22"/>
        </w:rPr>
        <w:t>€88,278</w:t>
      </w:r>
      <w:r>
        <w:rPr>
          <w:rFonts w:asciiTheme="minorHAnsi" w:hAnsiTheme="minorHAnsi"/>
          <w:b/>
          <w:color w:val="000000" w:themeColor="text1"/>
          <w:sz w:val="22"/>
          <w:szCs w:val="22"/>
        </w:rPr>
        <w:t xml:space="preserve"> (LSI 2)</w:t>
      </w:r>
      <w:r w:rsidR="00CE635E">
        <w:rPr>
          <w:rFonts w:asciiTheme="minorHAnsi" w:hAnsiTheme="minorHAnsi"/>
          <w:b/>
          <w:color w:val="000000" w:themeColor="text1"/>
          <w:sz w:val="22"/>
          <w:szCs w:val="22"/>
        </w:rPr>
        <w:t>.</w:t>
      </w:r>
    </w:p>
    <w:p w14:paraId="09AD519E" w14:textId="14EF3291" w:rsidR="008008DE" w:rsidRPr="00D75834" w:rsidRDefault="00A171F1" w:rsidP="00E6233C">
      <w:pPr>
        <w:spacing w:line="360" w:lineRule="auto"/>
        <w:ind w:left="2880" w:right="-32"/>
        <w:jc w:val="both"/>
        <w:rPr>
          <w:rFonts w:ascii="Calibri" w:hAnsi="Calibri" w:cs="Arial"/>
          <w:color w:val="000000" w:themeColor="text1"/>
          <w:sz w:val="22"/>
          <w:szCs w:val="22"/>
          <w:lang w:val="en-IE"/>
        </w:rPr>
      </w:pPr>
      <w:r w:rsidRPr="000F2327">
        <w:rPr>
          <w:rFonts w:ascii="Calibri" w:hAnsi="Calibri" w:cs="Arial"/>
          <w:b/>
          <w:color w:val="000000" w:themeColor="text1"/>
          <w:sz w:val="22"/>
          <w:szCs w:val="22"/>
          <w:lang w:val="en-IE"/>
        </w:rPr>
        <w:t>Non Personal Pension Contribution (non-PPC) rate.</w:t>
      </w:r>
      <w:r w:rsidRPr="000F2327">
        <w:rPr>
          <w:rFonts w:ascii="Calibri" w:hAnsi="Calibri" w:cs="Arial"/>
          <w:color w:val="000000" w:themeColor="text1"/>
          <w:sz w:val="22"/>
          <w:szCs w:val="22"/>
          <w:lang w:val="en-IE"/>
        </w:rPr>
        <w:t xml:space="preserve"> </w:t>
      </w:r>
      <w:r w:rsidRPr="00D75834">
        <w:rPr>
          <w:rFonts w:ascii="Calibri" w:hAnsi="Calibri" w:cs="Arial"/>
          <w:color w:val="000000" w:themeColor="text1"/>
          <w:sz w:val="22"/>
          <w:szCs w:val="22"/>
          <w:lang w:val="en-IE"/>
        </w:rPr>
        <w:t>This salary is payable to an individual who is not required to make a personal pension contribution (PP</w:t>
      </w:r>
      <w:r w:rsidR="00DE468C" w:rsidRPr="00D75834">
        <w:rPr>
          <w:rFonts w:ascii="Calibri" w:hAnsi="Calibri" w:cs="Arial"/>
          <w:color w:val="000000" w:themeColor="text1"/>
          <w:sz w:val="22"/>
          <w:szCs w:val="22"/>
          <w:lang w:val="en-IE"/>
        </w:rPr>
        <w:t>C) to their main pension scheme.</w:t>
      </w:r>
    </w:p>
    <w:p w14:paraId="5920C22F" w14:textId="77777777" w:rsidR="000C4777" w:rsidRPr="00D75834" w:rsidRDefault="000C4777" w:rsidP="00E6233C">
      <w:pPr>
        <w:spacing w:line="360" w:lineRule="auto"/>
        <w:ind w:left="2880" w:right="-32"/>
        <w:jc w:val="both"/>
        <w:rPr>
          <w:rFonts w:ascii="Calibri" w:hAnsi="Calibri" w:cs="Arial"/>
          <w:b/>
          <w:color w:val="000000" w:themeColor="text1"/>
          <w:sz w:val="22"/>
          <w:szCs w:val="22"/>
        </w:rPr>
      </w:pPr>
    </w:p>
    <w:p w14:paraId="58C67038" w14:textId="79E7D21E" w:rsidR="00355A1C" w:rsidRPr="000F2327" w:rsidRDefault="001D45B9" w:rsidP="00E6233C">
      <w:pPr>
        <w:spacing w:line="360" w:lineRule="auto"/>
        <w:ind w:left="2880" w:right="-32" w:hanging="2880"/>
        <w:jc w:val="both"/>
        <w:rPr>
          <w:rFonts w:ascii="Calibri" w:hAnsi="Calibri" w:cs="Arial"/>
          <w:color w:val="000000" w:themeColor="text1"/>
          <w:sz w:val="22"/>
          <w:szCs w:val="22"/>
        </w:rPr>
      </w:pPr>
      <w:r w:rsidRPr="00633677">
        <w:rPr>
          <w:rFonts w:ascii="Calibri" w:hAnsi="Calibri" w:cs="Arial"/>
          <w:b/>
          <w:color w:val="000000" w:themeColor="text1"/>
          <w:sz w:val="22"/>
          <w:szCs w:val="22"/>
        </w:rPr>
        <w:t>Annual Leave</w:t>
      </w:r>
      <w:r w:rsidR="007469D5" w:rsidRPr="00633677">
        <w:rPr>
          <w:rFonts w:ascii="Calibri" w:hAnsi="Calibri" w:cs="Arial"/>
          <w:b/>
          <w:color w:val="000000" w:themeColor="text1"/>
          <w:sz w:val="22"/>
          <w:szCs w:val="22"/>
        </w:rPr>
        <w:t>:</w:t>
      </w:r>
      <w:r w:rsidRPr="00633677">
        <w:rPr>
          <w:rFonts w:ascii="Calibri" w:hAnsi="Calibri" w:cs="Arial"/>
          <w:b/>
          <w:color w:val="000000" w:themeColor="text1"/>
          <w:sz w:val="22"/>
          <w:szCs w:val="22"/>
        </w:rPr>
        <w:tab/>
      </w:r>
      <w:r w:rsidR="00633677" w:rsidRPr="00633677">
        <w:rPr>
          <w:rFonts w:ascii="Calibri" w:hAnsi="Calibri" w:cs="Arial"/>
          <w:color w:val="000000" w:themeColor="text1"/>
          <w:sz w:val="22"/>
          <w:szCs w:val="22"/>
        </w:rPr>
        <w:t>27</w:t>
      </w:r>
      <w:r w:rsidR="002332B4" w:rsidRPr="00633677">
        <w:rPr>
          <w:rFonts w:ascii="Calibri" w:hAnsi="Calibri" w:cs="Arial"/>
          <w:color w:val="000000" w:themeColor="text1"/>
          <w:sz w:val="22"/>
          <w:szCs w:val="22"/>
        </w:rPr>
        <w:t xml:space="preserve"> </w:t>
      </w:r>
      <w:r w:rsidRPr="00633677">
        <w:rPr>
          <w:rFonts w:ascii="Calibri" w:hAnsi="Calibri" w:cs="Arial"/>
          <w:color w:val="000000" w:themeColor="text1"/>
          <w:sz w:val="22"/>
          <w:szCs w:val="22"/>
        </w:rPr>
        <w:t>days per annum. This</w:t>
      </w:r>
      <w:r w:rsidRPr="000F2327">
        <w:rPr>
          <w:rFonts w:ascii="Calibri" w:hAnsi="Calibri" w:cs="Arial"/>
          <w:color w:val="000000" w:themeColor="text1"/>
          <w:sz w:val="22"/>
          <w:szCs w:val="22"/>
        </w:rPr>
        <w:t xml:space="preserve"> leave is on the basis of a five day week and is exclusiv</w:t>
      </w:r>
      <w:r w:rsidR="000C4777" w:rsidRPr="000F2327">
        <w:rPr>
          <w:rFonts w:ascii="Calibri" w:hAnsi="Calibri" w:cs="Arial"/>
          <w:color w:val="000000" w:themeColor="text1"/>
          <w:sz w:val="22"/>
          <w:szCs w:val="22"/>
        </w:rPr>
        <w:t>e of the usual public holidays.</w:t>
      </w:r>
    </w:p>
    <w:p w14:paraId="4FCC0ACE" w14:textId="77777777" w:rsidR="006D5198" w:rsidRPr="00D75834" w:rsidRDefault="006D5198" w:rsidP="00E6233C">
      <w:pPr>
        <w:spacing w:line="360" w:lineRule="auto"/>
        <w:ind w:right="-32"/>
        <w:jc w:val="both"/>
        <w:rPr>
          <w:rFonts w:ascii="Calibri" w:hAnsi="Calibri" w:cs="Arial"/>
          <w:b/>
          <w:color w:val="000000" w:themeColor="text1"/>
          <w:sz w:val="22"/>
          <w:szCs w:val="22"/>
        </w:rPr>
      </w:pPr>
      <w:r w:rsidRPr="00D75834">
        <w:rPr>
          <w:rFonts w:ascii="Calibri" w:hAnsi="Calibri" w:cs="Arial"/>
          <w:b/>
          <w:color w:val="000000" w:themeColor="text1"/>
          <w:sz w:val="22"/>
          <w:szCs w:val="22"/>
        </w:rPr>
        <w:t>Note:</w:t>
      </w:r>
    </w:p>
    <w:p w14:paraId="61C76158" w14:textId="2A55A8A9" w:rsidR="006D5198" w:rsidRPr="000F2327" w:rsidRDefault="006D5198" w:rsidP="0048092F">
      <w:pPr>
        <w:pStyle w:val="ListParagraph"/>
        <w:numPr>
          <w:ilvl w:val="0"/>
          <w:numId w:val="4"/>
        </w:numPr>
        <w:overflowPunct w:val="0"/>
        <w:autoSpaceDE w:val="0"/>
        <w:autoSpaceDN w:val="0"/>
        <w:spacing w:line="360" w:lineRule="auto"/>
        <w:ind w:right="-32"/>
        <w:contextualSpacing w:val="0"/>
        <w:jc w:val="both"/>
        <w:rPr>
          <w:rFonts w:ascii="Calibri" w:hAnsi="Calibri" w:cs="Arial"/>
          <w:color w:val="000000" w:themeColor="text1"/>
          <w:sz w:val="22"/>
          <w:szCs w:val="22"/>
        </w:rPr>
      </w:pPr>
      <w:r w:rsidRPr="000F2327">
        <w:rPr>
          <w:rFonts w:ascii="Calibri" w:hAnsi="Calibri" w:cs="Arial"/>
          <w:color w:val="000000" w:themeColor="text1"/>
          <w:sz w:val="22"/>
          <w:szCs w:val="22"/>
        </w:rPr>
        <w:t xml:space="preserve">entry will be at point </w:t>
      </w:r>
      <w:r w:rsidR="00534C6C" w:rsidRPr="000F2327">
        <w:rPr>
          <w:rFonts w:ascii="Calibri" w:hAnsi="Calibri" w:cs="Arial"/>
          <w:color w:val="000000" w:themeColor="text1"/>
          <w:sz w:val="22"/>
          <w:szCs w:val="22"/>
        </w:rPr>
        <w:t xml:space="preserve">1 </w:t>
      </w:r>
      <w:r w:rsidRPr="000F2327">
        <w:rPr>
          <w:rFonts w:ascii="Calibri" w:hAnsi="Calibri" w:cs="Arial"/>
          <w:color w:val="000000" w:themeColor="text1"/>
          <w:sz w:val="22"/>
          <w:szCs w:val="22"/>
        </w:rPr>
        <w:t>of the scale and will not be subject to negotiation</w:t>
      </w:r>
      <w:r w:rsidR="00A87EA4" w:rsidRPr="000F2327">
        <w:rPr>
          <w:rFonts w:ascii="Calibri" w:hAnsi="Calibri" w:cs="Arial"/>
          <w:color w:val="000000" w:themeColor="text1"/>
          <w:sz w:val="22"/>
          <w:szCs w:val="22"/>
        </w:rPr>
        <w:t>;</w:t>
      </w:r>
    </w:p>
    <w:p w14:paraId="38EE4503" w14:textId="30F208B1" w:rsidR="00C70BBC" w:rsidRPr="000F2327" w:rsidRDefault="00C70BBC" w:rsidP="0048092F">
      <w:pPr>
        <w:pStyle w:val="ListParagraph"/>
        <w:numPr>
          <w:ilvl w:val="0"/>
          <w:numId w:val="4"/>
        </w:numPr>
        <w:overflowPunct w:val="0"/>
        <w:autoSpaceDE w:val="0"/>
        <w:autoSpaceDN w:val="0"/>
        <w:spacing w:line="360" w:lineRule="auto"/>
        <w:ind w:right="-32"/>
        <w:contextualSpacing w:val="0"/>
        <w:jc w:val="both"/>
        <w:rPr>
          <w:rFonts w:ascii="Calibri" w:hAnsi="Calibri" w:cs="Arial"/>
          <w:color w:val="000000" w:themeColor="text1"/>
          <w:sz w:val="22"/>
          <w:szCs w:val="22"/>
        </w:rPr>
      </w:pPr>
      <w:r w:rsidRPr="000F2327">
        <w:rPr>
          <w:rFonts w:ascii="Calibri" w:hAnsi="Calibri" w:cs="Arial"/>
          <w:color w:val="000000" w:themeColor="text1"/>
          <w:sz w:val="22"/>
          <w:szCs w:val="22"/>
        </w:rPr>
        <w:lastRenderedPageBreak/>
        <w:t>different pay and conditions may apply if, immediately prior to appointment the appointee is already a serving Civil Servant or Public Servant</w:t>
      </w:r>
      <w:r w:rsidR="00A87EA4" w:rsidRPr="000F2327">
        <w:rPr>
          <w:rFonts w:ascii="Calibri" w:hAnsi="Calibri" w:cs="Arial"/>
          <w:color w:val="000000" w:themeColor="text1"/>
          <w:sz w:val="22"/>
          <w:szCs w:val="22"/>
        </w:rPr>
        <w:t>;</w:t>
      </w:r>
    </w:p>
    <w:p w14:paraId="27DA47FA" w14:textId="08B8B1FF" w:rsidR="00DF3EFB" w:rsidRPr="00D75834" w:rsidRDefault="006D5198" w:rsidP="0048092F">
      <w:pPr>
        <w:pStyle w:val="ListParagraph"/>
        <w:numPr>
          <w:ilvl w:val="0"/>
          <w:numId w:val="4"/>
        </w:numPr>
        <w:overflowPunct w:val="0"/>
        <w:autoSpaceDE w:val="0"/>
        <w:autoSpaceDN w:val="0"/>
        <w:spacing w:line="360" w:lineRule="auto"/>
        <w:ind w:right="-32"/>
        <w:contextualSpacing w:val="0"/>
        <w:jc w:val="both"/>
        <w:rPr>
          <w:rFonts w:ascii="Calibri" w:hAnsi="Calibri" w:cs="Arial"/>
          <w:b/>
          <w:color w:val="000000" w:themeColor="text1"/>
          <w:sz w:val="22"/>
          <w:szCs w:val="22"/>
        </w:rPr>
      </w:pPr>
      <w:r w:rsidRPr="000F2327">
        <w:rPr>
          <w:rFonts w:ascii="Calibri" w:hAnsi="Calibri" w:cs="Arial"/>
          <w:color w:val="000000" w:themeColor="text1"/>
          <w:sz w:val="22"/>
          <w:szCs w:val="22"/>
        </w:rPr>
        <w:t>the rate of remuneration may be adjusted from time to time in line with Government pay policy</w:t>
      </w:r>
      <w:r w:rsidR="00A87EA4" w:rsidRPr="000F2327">
        <w:rPr>
          <w:rFonts w:ascii="Calibri" w:hAnsi="Calibri" w:cs="Arial"/>
          <w:color w:val="000000" w:themeColor="text1"/>
          <w:sz w:val="22"/>
          <w:szCs w:val="22"/>
        </w:rPr>
        <w:t>.</w:t>
      </w:r>
    </w:p>
    <w:p w14:paraId="7C080B06" w14:textId="77777777" w:rsidR="00DF3EFB" w:rsidRPr="00D75834" w:rsidRDefault="00DF3EFB" w:rsidP="00E6233C">
      <w:pPr>
        <w:spacing w:line="360" w:lineRule="auto"/>
        <w:ind w:right="-32"/>
        <w:jc w:val="both"/>
        <w:rPr>
          <w:rFonts w:ascii="Calibri" w:hAnsi="Calibri" w:cs="Arial"/>
          <w:b/>
          <w:color w:val="000000" w:themeColor="text1"/>
          <w:sz w:val="22"/>
          <w:szCs w:val="22"/>
        </w:rPr>
      </w:pPr>
    </w:p>
    <w:p w14:paraId="5B9BD0C6" w14:textId="77777777" w:rsidR="006A798A" w:rsidRPr="000F2327" w:rsidRDefault="00C755AB" w:rsidP="00E6233C">
      <w:pPr>
        <w:spacing w:line="360" w:lineRule="auto"/>
        <w:ind w:right="-32"/>
        <w:jc w:val="both"/>
        <w:rPr>
          <w:rFonts w:ascii="Calibri" w:hAnsi="Calibri" w:cs="Arial"/>
          <w:color w:val="000000" w:themeColor="text1"/>
          <w:sz w:val="22"/>
          <w:szCs w:val="22"/>
        </w:rPr>
      </w:pPr>
      <w:r w:rsidRPr="00D75834">
        <w:rPr>
          <w:rFonts w:ascii="Calibri" w:hAnsi="Calibri" w:cs="Arial"/>
          <w:b/>
          <w:color w:val="000000" w:themeColor="text1"/>
          <w:sz w:val="22"/>
          <w:szCs w:val="22"/>
        </w:rPr>
        <w:t>Contract:</w:t>
      </w:r>
      <w:r w:rsidRPr="000F2327">
        <w:rPr>
          <w:rFonts w:ascii="Calibri" w:hAnsi="Calibri" w:cs="Arial"/>
          <w:b/>
          <w:color w:val="000000" w:themeColor="text1"/>
          <w:sz w:val="22"/>
          <w:szCs w:val="22"/>
        </w:rPr>
        <w:tab/>
      </w:r>
      <w:r w:rsidR="00EC420E" w:rsidRPr="000F2327">
        <w:rPr>
          <w:rFonts w:ascii="Calibri" w:hAnsi="Calibri" w:cs="Arial"/>
          <w:b/>
          <w:color w:val="000000" w:themeColor="text1"/>
          <w:sz w:val="22"/>
          <w:szCs w:val="22"/>
        </w:rPr>
        <w:t xml:space="preserve">             </w:t>
      </w:r>
      <w:r w:rsidR="00960A6F" w:rsidRPr="000F2327">
        <w:rPr>
          <w:rFonts w:ascii="Calibri" w:hAnsi="Calibri" w:cs="Arial"/>
          <w:color w:val="000000" w:themeColor="text1"/>
          <w:sz w:val="22"/>
          <w:szCs w:val="22"/>
        </w:rPr>
        <w:t>Permanent Contract</w:t>
      </w:r>
      <w:r w:rsidR="006A798A" w:rsidRPr="000F2327">
        <w:rPr>
          <w:rFonts w:ascii="Calibri" w:hAnsi="Calibri" w:cs="Arial"/>
          <w:color w:val="000000" w:themeColor="text1"/>
          <w:sz w:val="22"/>
          <w:szCs w:val="22"/>
        </w:rPr>
        <w:t xml:space="preserve"> </w:t>
      </w:r>
    </w:p>
    <w:p w14:paraId="03A535D8" w14:textId="77777777" w:rsidR="00336A5B" w:rsidRDefault="00336A5B" w:rsidP="00E6233C">
      <w:pPr>
        <w:spacing w:line="360" w:lineRule="auto"/>
        <w:ind w:left="2127" w:right="-32" w:hanging="2127"/>
        <w:jc w:val="both"/>
        <w:rPr>
          <w:rFonts w:ascii="Calibri" w:hAnsi="Calibri" w:cs="Arial"/>
          <w:b/>
          <w:color w:val="000000" w:themeColor="text1"/>
          <w:sz w:val="22"/>
          <w:szCs w:val="22"/>
        </w:rPr>
      </w:pPr>
    </w:p>
    <w:p w14:paraId="740F40E2" w14:textId="77777777" w:rsidR="00B51903" w:rsidRPr="000F2327" w:rsidRDefault="005879B0" w:rsidP="00E6233C">
      <w:pPr>
        <w:spacing w:line="360" w:lineRule="auto"/>
        <w:ind w:left="2127" w:right="-32" w:hanging="2127"/>
        <w:jc w:val="both"/>
        <w:rPr>
          <w:rFonts w:ascii="Calibri" w:hAnsi="Calibri" w:cs="Arial"/>
          <w:color w:val="000000" w:themeColor="text1"/>
          <w:sz w:val="22"/>
          <w:szCs w:val="22"/>
        </w:rPr>
      </w:pPr>
      <w:r w:rsidRPr="00D75834">
        <w:rPr>
          <w:rFonts w:ascii="Calibri" w:hAnsi="Calibri" w:cs="Arial"/>
          <w:b/>
          <w:color w:val="000000" w:themeColor="text1"/>
          <w:sz w:val="22"/>
          <w:szCs w:val="22"/>
        </w:rPr>
        <w:t>Probation:</w:t>
      </w:r>
      <w:r w:rsidR="00805C30" w:rsidRPr="00D75834">
        <w:rPr>
          <w:rFonts w:ascii="Calibri" w:hAnsi="Calibri" w:cs="Arial"/>
          <w:b/>
          <w:color w:val="000000" w:themeColor="text1"/>
          <w:sz w:val="22"/>
          <w:szCs w:val="22"/>
        </w:rPr>
        <w:tab/>
      </w:r>
      <w:r w:rsidRPr="000F2327">
        <w:rPr>
          <w:rFonts w:ascii="Calibri" w:hAnsi="Calibri" w:cs="Arial"/>
          <w:color w:val="000000" w:themeColor="text1"/>
          <w:sz w:val="22"/>
          <w:szCs w:val="22"/>
        </w:rPr>
        <w:t xml:space="preserve">There is a 6 month probationary period which may at the discretion of the CEO be extended to </w:t>
      </w:r>
      <w:r w:rsidR="00DE468C" w:rsidRPr="000F2327">
        <w:rPr>
          <w:rFonts w:ascii="Calibri" w:hAnsi="Calibri" w:cs="Arial"/>
          <w:color w:val="000000" w:themeColor="text1"/>
          <w:sz w:val="22"/>
          <w:szCs w:val="22"/>
        </w:rPr>
        <w:t>10</w:t>
      </w:r>
      <w:r w:rsidRPr="000F2327">
        <w:rPr>
          <w:rFonts w:ascii="Calibri" w:hAnsi="Calibri" w:cs="Arial"/>
          <w:color w:val="000000" w:themeColor="text1"/>
          <w:sz w:val="22"/>
          <w:szCs w:val="22"/>
        </w:rPr>
        <w:t xml:space="preserve"> months. </w:t>
      </w:r>
    </w:p>
    <w:p w14:paraId="08391EC2" w14:textId="77777777" w:rsidR="00D87F60" w:rsidRDefault="00D87F60" w:rsidP="00E6233C">
      <w:pPr>
        <w:spacing w:line="360" w:lineRule="auto"/>
        <w:ind w:left="2127" w:right="-32" w:hanging="2127"/>
        <w:jc w:val="both"/>
      </w:pPr>
    </w:p>
    <w:p w14:paraId="125DA74F" w14:textId="77777777" w:rsidR="00336A5B" w:rsidRPr="000F2327" w:rsidRDefault="00336A5B" w:rsidP="00E6233C">
      <w:pPr>
        <w:spacing w:line="360" w:lineRule="auto"/>
        <w:ind w:left="2127" w:right="-32" w:hanging="2127"/>
        <w:jc w:val="both"/>
      </w:pPr>
    </w:p>
    <w:p w14:paraId="2DE84955" w14:textId="77777777" w:rsidR="008E2756" w:rsidRPr="00D75834" w:rsidRDefault="00A323E0" w:rsidP="00E6233C">
      <w:pPr>
        <w:spacing w:line="360" w:lineRule="auto"/>
        <w:ind w:right="-32"/>
        <w:jc w:val="both"/>
        <w:rPr>
          <w:rFonts w:asciiTheme="minorHAnsi" w:hAnsiTheme="minorHAnsi" w:cstheme="minorHAnsi"/>
          <w:b/>
          <w:color w:val="000000" w:themeColor="text1"/>
          <w:sz w:val="24"/>
          <w:szCs w:val="24"/>
          <w:lang w:val="en-IE"/>
        </w:rPr>
      </w:pPr>
      <w:r w:rsidRPr="00D75834">
        <w:rPr>
          <w:rFonts w:asciiTheme="minorHAnsi" w:hAnsiTheme="minorHAnsi" w:cstheme="minorHAnsi"/>
          <w:b/>
          <w:color w:val="000000" w:themeColor="text1"/>
          <w:sz w:val="24"/>
          <w:szCs w:val="24"/>
          <w:lang w:val="en-IE"/>
        </w:rPr>
        <w:t>S</w:t>
      </w:r>
      <w:r w:rsidR="008E2756" w:rsidRPr="00D75834">
        <w:rPr>
          <w:rFonts w:asciiTheme="minorHAnsi" w:hAnsiTheme="minorHAnsi" w:cstheme="minorHAnsi"/>
          <w:b/>
          <w:color w:val="000000" w:themeColor="text1"/>
          <w:sz w:val="24"/>
          <w:szCs w:val="24"/>
          <w:lang w:val="en-IE"/>
        </w:rPr>
        <w:t>election Process</w:t>
      </w:r>
    </w:p>
    <w:p w14:paraId="43520E3B" w14:textId="77777777" w:rsidR="008E2756" w:rsidRDefault="008E2756" w:rsidP="008E2756">
      <w:pPr>
        <w:tabs>
          <w:tab w:val="left" w:pos="360"/>
        </w:tabs>
        <w:spacing w:line="360" w:lineRule="auto"/>
        <w:ind w:right="-32"/>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 xml:space="preserve">Prior to completing your application please read the Important Candidate Information Booklet on our careers page here: </w:t>
      </w:r>
      <w:hyperlink r:id="rId10" w:history="1">
        <w:r>
          <w:rPr>
            <w:rStyle w:val="Hyperlink"/>
            <w:rFonts w:asciiTheme="minorHAnsi" w:hAnsiTheme="minorHAnsi" w:cstheme="minorHAnsi"/>
            <w:bCs/>
            <w:sz w:val="22"/>
            <w:szCs w:val="22"/>
          </w:rPr>
          <w:t>www.nationaltransport.ie/about-us/careers</w:t>
        </w:r>
      </w:hyperlink>
    </w:p>
    <w:p w14:paraId="3DF8CACB" w14:textId="77777777" w:rsidR="00336A5B" w:rsidRDefault="00336A5B" w:rsidP="00E6233C">
      <w:pPr>
        <w:spacing w:line="360" w:lineRule="auto"/>
        <w:ind w:right="-32"/>
        <w:jc w:val="both"/>
        <w:rPr>
          <w:rFonts w:ascii="Calibri" w:hAnsi="Calibri" w:cs="Arial"/>
          <w:color w:val="000000" w:themeColor="text1"/>
          <w:sz w:val="16"/>
          <w:szCs w:val="16"/>
          <w:lang w:val="en-IE"/>
        </w:rPr>
      </w:pPr>
    </w:p>
    <w:p w14:paraId="0C88B407" w14:textId="77777777" w:rsidR="00A323E0" w:rsidRPr="00D75834" w:rsidRDefault="00A323E0" w:rsidP="00E6233C">
      <w:pPr>
        <w:spacing w:line="360" w:lineRule="auto"/>
        <w:ind w:right="-32"/>
        <w:jc w:val="both"/>
        <w:rPr>
          <w:rFonts w:ascii="Calibri" w:hAnsi="Calibri" w:cs="Arial"/>
          <w:color w:val="000000" w:themeColor="text1"/>
          <w:sz w:val="16"/>
          <w:szCs w:val="16"/>
          <w:lang w:val="en-IE"/>
        </w:rPr>
      </w:pPr>
    </w:p>
    <w:p w14:paraId="736F21B1" w14:textId="77777777" w:rsidR="008C01D1" w:rsidRPr="00D75834" w:rsidRDefault="00A323E0" w:rsidP="00E6233C">
      <w:pPr>
        <w:tabs>
          <w:tab w:val="left" w:pos="1701"/>
        </w:tabs>
        <w:spacing w:line="360" w:lineRule="auto"/>
        <w:ind w:right="-32"/>
        <w:jc w:val="both"/>
        <w:rPr>
          <w:rFonts w:ascii="Calibri" w:hAnsi="Calibri" w:cs="Arial"/>
          <w:b/>
          <w:color w:val="000000" w:themeColor="text1"/>
          <w:sz w:val="26"/>
          <w:szCs w:val="26"/>
          <w:lang w:val="en-IE"/>
        </w:rPr>
      </w:pPr>
      <w:r w:rsidRPr="00D75834">
        <w:rPr>
          <w:rFonts w:ascii="Calibri" w:hAnsi="Calibri" w:cs="Arial"/>
          <w:b/>
          <w:color w:val="000000" w:themeColor="text1"/>
          <w:sz w:val="24"/>
          <w:szCs w:val="26"/>
          <w:lang w:val="en-IE"/>
        </w:rPr>
        <w:t>How to Apply</w:t>
      </w:r>
    </w:p>
    <w:p w14:paraId="096C8980" w14:textId="23DDBCF8" w:rsidR="00254731" w:rsidRPr="000F2327" w:rsidRDefault="00254731" w:rsidP="00254731">
      <w:pPr>
        <w:tabs>
          <w:tab w:val="left" w:pos="1701"/>
        </w:tabs>
        <w:spacing w:line="360" w:lineRule="auto"/>
        <w:ind w:right="-32"/>
        <w:jc w:val="both"/>
        <w:rPr>
          <w:rFonts w:asciiTheme="minorHAnsi" w:hAnsiTheme="minorHAnsi" w:cstheme="minorHAnsi"/>
          <w:color w:val="000000" w:themeColor="text1"/>
          <w:sz w:val="22"/>
          <w:szCs w:val="22"/>
        </w:rPr>
      </w:pPr>
      <w:r w:rsidRPr="000F2327">
        <w:rPr>
          <w:rFonts w:asciiTheme="minorHAnsi" w:hAnsiTheme="minorHAnsi" w:cstheme="minorHAnsi"/>
          <w:bCs/>
          <w:color w:val="000000" w:themeColor="text1"/>
          <w:sz w:val="22"/>
          <w:szCs w:val="22"/>
        </w:rPr>
        <w:t>Please submit your application in one single word document or PDF referencing the title of the role</w:t>
      </w:r>
      <w:r w:rsidRPr="000F2327">
        <w:rPr>
          <w:rFonts w:asciiTheme="minorHAnsi" w:hAnsiTheme="minorHAnsi" w:cstheme="minorHAnsi"/>
          <w:color w:val="000000" w:themeColor="text1"/>
          <w:sz w:val="22"/>
          <w:szCs w:val="22"/>
        </w:rPr>
        <w:t xml:space="preserve"> you wish to apply for in the subject of the email to </w:t>
      </w:r>
      <w:r w:rsidR="00633677" w:rsidRPr="00E35BCC">
        <w:rPr>
          <w:rFonts w:ascii="Calibri" w:hAnsi="Calibri"/>
          <w:b/>
          <w:spacing w:val="-2"/>
          <w:sz w:val="22"/>
          <w:szCs w:val="22"/>
        </w:rPr>
        <w:t>careers@nationaltransport.ie</w:t>
      </w:r>
      <w:r w:rsidR="00633677" w:rsidRPr="000F2327">
        <w:rPr>
          <w:rFonts w:asciiTheme="minorHAnsi" w:hAnsiTheme="minorHAnsi" w:cstheme="minorHAnsi"/>
          <w:color w:val="000000" w:themeColor="text1"/>
          <w:sz w:val="22"/>
          <w:szCs w:val="22"/>
        </w:rPr>
        <w:t xml:space="preserve"> </w:t>
      </w:r>
      <w:r w:rsidRPr="000F2327">
        <w:rPr>
          <w:rFonts w:asciiTheme="minorHAnsi" w:hAnsiTheme="minorHAnsi" w:cstheme="minorHAnsi"/>
          <w:color w:val="000000" w:themeColor="text1"/>
          <w:sz w:val="22"/>
          <w:szCs w:val="22"/>
        </w:rPr>
        <w:t>with the following:</w:t>
      </w:r>
    </w:p>
    <w:p w14:paraId="23E3B344" w14:textId="77777777" w:rsidR="002B6322" w:rsidRPr="000F2327" w:rsidRDefault="002B6322" w:rsidP="00E6233C">
      <w:pPr>
        <w:tabs>
          <w:tab w:val="left" w:pos="1701"/>
        </w:tabs>
        <w:spacing w:line="360" w:lineRule="auto"/>
        <w:ind w:right="-32"/>
        <w:jc w:val="both"/>
        <w:rPr>
          <w:rFonts w:ascii="Calibri" w:hAnsi="Calibri" w:cs="Arial"/>
          <w:color w:val="000000" w:themeColor="text1"/>
          <w:sz w:val="22"/>
          <w:szCs w:val="22"/>
          <w:lang w:val="en-IE"/>
        </w:rPr>
      </w:pPr>
    </w:p>
    <w:p w14:paraId="71610148" w14:textId="27ABB1BC" w:rsidR="00045BAB" w:rsidRPr="000F2327" w:rsidRDefault="00045BAB" w:rsidP="0048092F">
      <w:pPr>
        <w:numPr>
          <w:ilvl w:val="0"/>
          <w:numId w:val="6"/>
        </w:numPr>
        <w:tabs>
          <w:tab w:val="left" w:pos="1701"/>
        </w:tabs>
        <w:spacing w:line="360" w:lineRule="auto"/>
        <w:ind w:right="-32"/>
        <w:jc w:val="both"/>
        <w:rPr>
          <w:rFonts w:ascii="Calibri" w:hAnsi="Calibri" w:cs="Arial"/>
          <w:color w:val="000000" w:themeColor="text1"/>
          <w:sz w:val="22"/>
          <w:szCs w:val="22"/>
          <w:lang w:val="en-IE"/>
        </w:rPr>
      </w:pPr>
      <w:r w:rsidRPr="000F2327">
        <w:rPr>
          <w:rFonts w:ascii="Calibri" w:hAnsi="Calibri" w:cs="Arial"/>
          <w:color w:val="000000" w:themeColor="text1"/>
          <w:sz w:val="22"/>
          <w:szCs w:val="22"/>
          <w:lang w:val="en-IE"/>
        </w:rPr>
        <w:t>A</w:t>
      </w:r>
      <w:r w:rsidR="003A4DA7" w:rsidRPr="000F2327">
        <w:rPr>
          <w:rFonts w:ascii="Calibri" w:hAnsi="Calibri" w:cs="Arial"/>
          <w:color w:val="000000" w:themeColor="text1"/>
          <w:sz w:val="22"/>
          <w:szCs w:val="22"/>
          <w:lang w:val="en-IE"/>
        </w:rPr>
        <w:t xml:space="preserve"> comprehensive</w:t>
      </w:r>
      <w:r w:rsidRPr="000F2327">
        <w:rPr>
          <w:rFonts w:ascii="Calibri" w:hAnsi="Calibri" w:cs="Arial"/>
          <w:color w:val="000000" w:themeColor="text1"/>
          <w:sz w:val="22"/>
          <w:szCs w:val="22"/>
          <w:lang w:val="en-IE"/>
        </w:rPr>
        <w:t xml:space="preserve"> cover letter</w:t>
      </w:r>
      <w:r w:rsidRPr="000F2327">
        <w:rPr>
          <w:rFonts w:ascii="Calibri" w:hAnsi="Calibri" w:cs="Arial"/>
          <w:b/>
          <w:color w:val="000000" w:themeColor="text1"/>
          <w:sz w:val="22"/>
          <w:szCs w:val="22"/>
          <w:lang w:val="en-IE"/>
        </w:rPr>
        <w:t xml:space="preserve"> </w:t>
      </w:r>
      <w:r w:rsidRPr="000F2327">
        <w:rPr>
          <w:rFonts w:ascii="Calibri" w:hAnsi="Calibri" w:cs="Arial"/>
          <w:color w:val="000000" w:themeColor="text1"/>
          <w:sz w:val="22"/>
          <w:szCs w:val="22"/>
          <w:lang w:val="en-IE"/>
        </w:rPr>
        <w:t xml:space="preserve">outlining why you wish to be considered for the post and where you believe your skills and experience meet the requirements for the role of </w:t>
      </w:r>
      <w:r w:rsidR="00633677" w:rsidRPr="00633677">
        <w:rPr>
          <w:rFonts w:ascii="Calibri" w:hAnsi="Calibri" w:cs="Arial"/>
          <w:color w:val="000000" w:themeColor="text1"/>
          <w:sz w:val="22"/>
          <w:szCs w:val="22"/>
        </w:rPr>
        <w:t>Finance Reporting Lead - Data Analytics and Business Intelligence</w:t>
      </w:r>
      <w:r w:rsidR="00633677" w:rsidRPr="000F2327">
        <w:rPr>
          <w:rFonts w:ascii="Calibri" w:hAnsi="Calibri" w:cs="Arial"/>
          <w:color w:val="000000" w:themeColor="text1"/>
          <w:sz w:val="22"/>
          <w:szCs w:val="22"/>
        </w:rPr>
        <w:t>;</w:t>
      </w:r>
      <w:r w:rsidR="00633677" w:rsidRPr="000F2327" w:rsidDel="00FB7D6E">
        <w:rPr>
          <w:rFonts w:ascii="Calibri" w:hAnsi="Calibri" w:cs="Arial"/>
          <w:color w:val="000000" w:themeColor="text1"/>
          <w:sz w:val="22"/>
          <w:szCs w:val="22"/>
          <w:lang w:val="en-IE"/>
        </w:rPr>
        <w:t xml:space="preserve"> </w:t>
      </w:r>
      <w:r w:rsidR="00633677" w:rsidRPr="000F2327">
        <w:rPr>
          <w:rFonts w:ascii="Calibri" w:hAnsi="Calibri" w:cs="Arial"/>
          <w:color w:val="000000" w:themeColor="text1"/>
          <w:sz w:val="22"/>
          <w:szCs w:val="22"/>
          <w:lang w:val="en-IE"/>
        </w:rPr>
        <w:t>and</w:t>
      </w:r>
    </w:p>
    <w:p w14:paraId="317B0F3C" w14:textId="17E9CEA4" w:rsidR="00A323E0" w:rsidRPr="000F2327" w:rsidRDefault="00A323E0" w:rsidP="0048092F">
      <w:pPr>
        <w:numPr>
          <w:ilvl w:val="0"/>
          <w:numId w:val="6"/>
        </w:numPr>
        <w:tabs>
          <w:tab w:val="num" w:pos="1080"/>
          <w:tab w:val="left" w:pos="1701"/>
        </w:tabs>
        <w:spacing w:line="360" w:lineRule="auto"/>
        <w:ind w:right="-32"/>
        <w:jc w:val="both"/>
        <w:rPr>
          <w:rFonts w:ascii="Calibri" w:hAnsi="Calibri" w:cs="Arial"/>
          <w:color w:val="000000" w:themeColor="text1"/>
          <w:sz w:val="22"/>
          <w:szCs w:val="22"/>
          <w:lang w:val="en-IE"/>
        </w:rPr>
      </w:pPr>
      <w:r w:rsidRPr="000F2327">
        <w:rPr>
          <w:rFonts w:ascii="Calibri" w:hAnsi="Calibri" w:cs="Arial"/>
          <w:color w:val="000000" w:themeColor="text1"/>
          <w:sz w:val="22"/>
          <w:szCs w:val="22"/>
          <w:lang w:val="en-IE"/>
        </w:rPr>
        <w:t>A comprehensive CV</w:t>
      </w:r>
      <w:r w:rsidR="0082581A" w:rsidRPr="000F2327">
        <w:rPr>
          <w:rFonts w:ascii="Calibri" w:hAnsi="Calibri" w:cs="Arial"/>
          <w:color w:val="000000" w:themeColor="text1"/>
          <w:sz w:val="22"/>
          <w:szCs w:val="22"/>
          <w:lang w:val="en-IE"/>
        </w:rPr>
        <w:t xml:space="preserve"> (not to exceed 3 pages)</w:t>
      </w:r>
      <w:r w:rsidR="00633677">
        <w:rPr>
          <w:rFonts w:ascii="Calibri" w:hAnsi="Calibri" w:cs="Arial"/>
          <w:color w:val="000000" w:themeColor="text1"/>
          <w:sz w:val="22"/>
          <w:szCs w:val="22"/>
          <w:lang w:val="en-IE"/>
        </w:rPr>
        <w:t>.</w:t>
      </w:r>
    </w:p>
    <w:p w14:paraId="10AB0F30" w14:textId="77777777" w:rsidR="004433F2" w:rsidRPr="000F2327" w:rsidRDefault="004433F2" w:rsidP="00E6233C">
      <w:pPr>
        <w:spacing w:line="360" w:lineRule="auto"/>
        <w:ind w:right="-32"/>
        <w:jc w:val="both"/>
        <w:rPr>
          <w:rFonts w:ascii="Calibri" w:hAnsi="Calibri" w:cs="Arial"/>
          <w:bCs/>
          <w:color w:val="000000" w:themeColor="text1"/>
          <w:sz w:val="22"/>
          <w:szCs w:val="22"/>
        </w:rPr>
      </w:pPr>
    </w:p>
    <w:p w14:paraId="0D726900" w14:textId="6A21A244" w:rsidR="00A23BA3" w:rsidRPr="000F2327" w:rsidRDefault="00A323E0" w:rsidP="00E6233C">
      <w:pPr>
        <w:spacing w:line="360" w:lineRule="auto"/>
        <w:ind w:right="-32"/>
        <w:jc w:val="both"/>
        <w:rPr>
          <w:rFonts w:ascii="Calibri" w:eastAsiaTheme="minorHAnsi" w:hAnsi="Calibri" w:cs="Arial"/>
          <w:bCs/>
          <w:color w:val="000000" w:themeColor="text1"/>
          <w:sz w:val="22"/>
          <w:szCs w:val="22"/>
          <w:lang w:val="en-IE" w:eastAsia="en-US"/>
        </w:rPr>
      </w:pPr>
      <w:r w:rsidRPr="000F2327">
        <w:rPr>
          <w:rFonts w:ascii="Calibri" w:hAnsi="Calibri" w:cs="Arial"/>
          <w:bCs/>
          <w:color w:val="000000" w:themeColor="text1"/>
          <w:sz w:val="22"/>
          <w:szCs w:val="22"/>
        </w:rPr>
        <w:t>Please note that omission of any or part of the</w:t>
      </w:r>
      <w:r w:rsidR="00633677">
        <w:rPr>
          <w:rFonts w:ascii="Calibri" w:hAnsi="Calibri" w:cs="Arial"/>
          <w:bCs/>
          <w:color w:val="000000" w:themeColor="text1"/>
          <w:sz w:val="22"/>
          <w:szCs w:val="22"/>
        </w:rPr>
        <w:t xml:space="preserve"> 2</w:t>
      </w:r>
      <w:r w:rsidRPr="000F2327">
        <w:rPr>
          <w:rFonts w:ascii="Calibri" w:hAnsi="Calibri" w:cs="Arial"/>
          <w:bCs/>
          <w:color w:val="000000" w:themeColor="text1"/>
          <w:sz w:val="22"/>
          <w:szCs w:val="22"/>
        </w:rPr>
        <w:t xml:space="preserve"> requested documents, as set out above, will render the application incomplete. Incomplete applications will not be considered for the next stage of the selection process.</w:t>
      </w:r>
      <w:r w:rsidR="00A23BA3" w:rsidRPr="000F2327">
        <w:rPr>
          <w:rFonts w:ascii="Calibri" w:eastAsiaTheme="minorHAnsi" w:hAnsi="Calibri" w:cs="Arial"/>
          <w:bCs/>
          <w:color w:val="000000" w:themeColor="text1"/>
          <w:sz w:val="22"/>
          <w:szCs w:val="22"/>
          <w:lang w:val="en-IE" w:eastAsia="en-US"/>
        </w:rPr>
        <w:t xml:space="preserve"> </w:t>
      </w:r>
    </w:p>
    <w:p w14:paraId="7932E031" w14:textId="77777777" w:rsidR="00D87F60" w:rsidRPr="00D75834" w:rsidRDefault="00D87F60" w:rsidP="00E6233C">
      <w:pPr>
        <w:tabs>
          <w:tab w:val="left" w:pos="1701"/>
        </w:tabs>
        <w:spacing w:line="360" w:lineRule="auto"/>
        <w:ind w:right="-32"/>
        <w:jc w:val="both"/>
        <w:rPr>
          <w:rFonts w:ascii="Calibri" w:hAnsi="Calibri" w:cs="Arial"/>
          <w:b/>
          <w:color w:val="000000" w:themeColor="text1"/>
          <w:sz w:val="22"/>
          <w:szCs w:val="22"/>
          <w:u w:val="single"/>
          <w:lang w:val="en-US"/>
        </w:rPr>
      </w:pPr>
    </w:p>
    <w:p w14:paraId="2FCFA4AC" w14:textId="77777777" w:rsidR="008F583D" w:rsidRPr="00D75834" w:rsidRDefault="00D0374A" w:rsidP="00E6233C">
      <w:pPr>
        <w:tabs>
          <w:tab w:val="left" w:pos="1701"/>
        </w:tabs>
        <w:spacing w:line="360" w:lineRule="auto"/>
        <w:ind w:right="-32"/>
        <w:jc w:val="both"/>
        <w:rPr>
          <w:rFonts w:ascii="Calibri" w:hAnsi="Calibri" w:cs="Arial"/>
          <w:b/>
          <w:color w:val="000000" w:themeColor="text1"/>
          <w:sz w:val="24"/>
          <w:szCs w:val="26"/>
          <w:lang w:val="en-IE"/>
        </w:rPr>
      </w:pPr>
      <w:r w:rsidRPr="00D75834">
        <w:rPr>
          <w:rFonts w:ascii="Calibri" w:hAnsi="Calibri" w:cs="Arial"/>
          <w:b/>
          <w:color w:val="000000" w:themeColor="text1"/>
          <w:sz w:val="24"/>
          <w:szCs w:val="26"/>
          <w:lang w:val="en-IE"/>
        </w:rPr>
        <w:t>Closing Date</w:t>
      </w:r>
    </w:p>
    <w:p w14:paraId="4BED317A" w14:textId="6180C08B" w:rsidR="00587932" w:rsidRPr="000F2327" w:rsidRDefault="00540EDA" w:rsidP="00E6233C">
      <w:pPr>
        <w:tabs>
          <w:tab w:val="left" w:pos="-720"/>
          <w:tab w:val="left" w:pos="0"/>
          <w:tab w:val="left" w:pos="720"/>
          <w:tab w:val="left" w:pos="1440"/>
        </w:tabs>
        <w:suppressAutoHyphens/>
        <w:spacing w:line="360" w:lineRule="auto"/>
        <w:ind w:right="-32"/>
        <w:jc w:val="both"/>
        <w:rPr>
          <w:rFonts w:ascii="Calibri" w:hAnsi="Calibri" w:cs="Arial"/>
          <w:b/>
          <w:color w:val="000000" w:themeColor="text1"/>
          <w:sz w:val="22"/>
          <w:szCs w:val="22"/>
        </w:rPr>
      </w:pPr>
      <w:r w:rsidRPr="000F2327">
        <w:rPr>
          <w:rFonts w:ascii="Calibri" w:hAnsi="Calibri" w:cs="Arial"/>
          <w:b/>
          <w:color w:val="000000" w:themeColor="text1"/>
          <w:sz w:val="22"/>
          <w:szCs w:val="22"/>
        </w:rPr>
        <w:t xml:space="preserve">The closing date and time for applications is </w:t>
      </w:r>
      <w:r w:rsidR="00B51903" w:rsidRPr="000F2327">
        <w:rPr>
          <w:rFonts w:ascii="Calibri" w:hAnsi="Calibri" w:cs="Arial"/>
          <w:b/>
          <w:color w:val="000000" w:themeColor="text1"/>
          <w:sz w:val="22"/>
          <w:szCs w:val="22"/>
        </w:rPr>
        <w:t xml:space="preserve">strictly </w:t>
      </w:r>
      <w:r w:rsidRPr="000F2327">
        <w:rPr>
          <w:rFonts w:ascii="Calibri" w:hAnsi="Calibri" w:cs="Arial"/>
          <w:b/>
          <w:color w:val="000000" w:themeColor="text1"/>
          <w:sz w:val="22"/>
          <w:szCs w:val="22"/>
        </w:rPr>
        <w:t>12pm (noon)</w:t>
      </w:r>
      <w:r w:rsidR="00587932" w:rsidRPr="000F2327">
        <w:rPr>
          <w:rFonts w:ascii="Calibri" w:hAnsi="Calibri" w:cs="Arial"/>
          <w:b/>
          <w:color w:val="000000" w:themeColor="text1"/>
          <w:sz w:val="22"/>
          <w:szCs w:val="22"/>
        </w:rPr>
        <w:t xml:space="preserve"> on</w:t>
      </w:r>
      <w:r w:rsidR="00E14045" w:rsidRPr="000F2327">
        <w:rPr>
          <w:rFonts w:ascii="Calibri" w:hAnsi="Calibri" w:cs="Arial"/>
          <w:b/>
          <w:color w:val="000000" w:themeColor="text1"/>
          <w:sz w:val="22"/>
          <w:szCs w:val="22"/>
        </w:rPr>
        <w:t xml:space="preserve"> </w:t>
      </w:r>
      <w:r w:rsidR="00633677">
        <w:rPr>
          <w:rFonts w:ascii="Calibri" w:hAnsi="Calibri" w:cs="Arial"/>
          <w:b/>
          <w:color w:val="000000" w:themeColor="text1"/>
          <w:sz w:val="22"/>
          <w:szCs w:val="22"/>
        </w:rPr>
        <w:t>Friday, 6 November 2026</w:t>
      </w:r>
      <w:r w:rsidR="002E73DD" w:rsidRPr="000F2327">
        <w:rPr>
          <w:rFonts w:ascii="Calibri" w:hAnsi="Calibri" w:cs="Arial"/>
          <w:b/>
          <w:color w:val="000000" w:themeColor="text1"/>
          <w:sz w:val="22"/>
          <w:szCs w:val="22"/>
        </w:rPr>
        <w:t>.</w:t>
      </w:r>
      <w:r w:rsidR="00621545" w:rsidRPr="000F2327">
        <w:rPr>
          <w:rFonts w:ascii="Calibri" w:hAnsi="Calibri" w:cs="Arial"/>
          <w:b/>
          <w:color w:val="000000" w:themeColor="text1"/>
          <w:sz w:val="22"/>
          <w:szCs w:val="22"/>
        </w:rPr>
        <w:t xml:space="preserve">  </w:t>
      </w:r>
      <w:r w:rsidRPr="000F2327">
        <w:rPr>
          <w:rFonts w:ascii="Calibri" w:hAnsi="Calibri" w:cs="Arial"/>
          <w:b/>
          <w:color w:val="000000" w:themeColor="text1"/>
          <w:sz w:val="22"/>
          <w:szCs w:val="22"/>
        </w:rPr>
        <w:t>Applications received after the specified deadline cannot be accepted.</w:t>
      </w:r>
      <w:r w:rsidR="00587932" w:rsidRPr="000F2327">
        <w:rPr>
          <w:rFonts w:ascii="Calibri" w:hAnsi="Calibri" w:cs="Arial"/>
          <w:b/>
          <w:color w:val="000000" w:themeColor="text1"/>
          <w:sz w:val="22"/>
          <w:szCs w:val="22"/>
        </w:rPr>
        <w:t xml:space="preserve"> </w:t>
      </w:r>
    </w:p>
    <w:p w14:paraId="658FEABD" w14:textId="77777777" w:rsidR="008F583D" w:rsidRPr="000F2327" w:rsidRDefault="008F583D" w:rsidP="00E6233C">
      <w:pPr>
        <w:tabs>
          <w:tab w:val="left" w:pos="-720"/>
          <w:tab w:val="left" w:pos="0"/>
          <w:tab w:val="left" w:pos="720"/>
          <w:tab w:val="left" w:pos="1440"/>
        </w:tabs>
        <w:suppressAutoHyphens/>
        <w:spacing w:line="360" w:lineRule="auto"/>
        <w:ind w:right="-32"/>
        <w:jc w:val="both"/>
        <w:rPr>
          <w:rFonts w:ascii="Calibri" w:hAnsi="Calibri" w:cs="Arial"/>
          <w:b/>
          <w:color w:val="000000" w:themeColor="text1"/>
          <w:sz w:val="22"/>
          <w:szCs w:val="22"/>
        </w:rPr>
      </w:pPr>
      <w:r w:rsidRPr="000F2327">
        <w:rPr>
          <w:rFonts w:ascii="Calibri" w:hAnsi="Calibri" w:cs="Arial"/>
          <w:b/>
          <w:color w:val="000000" w:themeColor="text1"/>
          <w:sz w:val="22"/>
          <w:szCs w:val="22"/>
        </w:rPr>
        <w:t xml:space="preserve"> </w:t>
      </w:r>
    </w:p>
    <w:p w14:paraId="29C53185" w14:textId="02392112" w:rsidR="005100A8" w:rsidRPr="00633677" w:rsidRDefault="008F583D" w:rsidP="00633677">
      <w:pPr>
        <w:spacing w:line="360" w:lineRule="auto"/>
        <w:ind w:right="-32"/>
        <w:rPr>
          <w:rFonts w:ascii="Calibri" w:hAnsi="Calibri"/>
          <w:b/>
          <w:spacing w:val="-2"/>
          <w:sz w:val="22"/>
          <w:szCs w:val="22"/>
        </w:rPr>
      </w:pPr>
      <w:r w:rsidRPr="00D75834">
        <w:rPr>
          <w:rFonts w:ascii="Calibri" w:hAnsi="Calibri" w:cs="Arial"/>
          <w:color w:val="000000" w:themeColor="text1"/>
          <w:sz w:val="22"/>
          <w:szCs w:val="22"/>
          <w:lang w:val="en-IE"/>
        </w:rPr>
        <w:t xml:space="preserve">If you do not receive an acknowledgement of receipt of your application within 2 working days of applying, </w:t>
      </w:r>
      <w:r w:rsidRPr="00D75834">
        <w:rPr>
          <w:rFonts w:asciiTheme="minorHAnsi" w:hAnsiTheme="minorHAnsi" w:cstheme="minorHAnsi"/>
          <w:color w:val="000000" w:themeColor="text1"/>
          <w:sz w:val="22"/>
          <w:szCs w:val="22"/>
          <w:lang w:val="en-IE"/>
        </w:rPr>
        <w:t>please email</w:t>
      </w:r>
      <w:r w:rsidR="0093318B" w:rsidRPr="00D75834">
        <w:rPr>
          <w:rFonts w:asciiTheme="minorHAnsi" w:hAnsiTheme="minorHAnsi" w:cstheme="minorHAnsi"/>
          <w:color w:val="000000" w:themeColor="text1"/>
          <w:sz w:val="22"/>
          <w:szCs w:val="22"/>
          <w:lang w:val="en-IE"/>
        </w:rPr>
        <w:t xml:space="preserve"> </w:t>
      </w:r>
      <w:r w:rsidR="00633677" w:rsidRPr="00E35BCC">
        <w:rPr>
          <w:rFonts w:ascii="Calibri" w:hAnsi="Calibri"/>
          <w:b/>
          <w:spacing w:val="-2"/>
          <w:sz w:val="22"/>
          <w:szCs w:val="22"/>
        </w:rPr>
        <w:t>careers@nationaltransport.ie</w:t>
      </w:r>
      <w:r w:rsidR="00633677">
        <w:rPr>
          <w:rFonts w:ascii="Calibri" w:hAnsi="Calibri"/>
          <w:b/>
          <w:spacing w:val="-2"/>
          <w:sz w:val="22"/>
          <w:szCs w:val="22"/>
        </w:rPr>
        <w:t>.</w:t>
      </w:r>
    </w:p>
    <w:p w14:paraId="0D097371" w14:textId="77777777" w:rsidR="0011621D" w:rsidRPr="00D75834" w:rsidRDefault="0011621D" w:rsidP="00E6233C">
      <w:pPr>
        <w:spacing w:line="360" w:lineRule="auto"/>
        <w:ind w:right="-32"/>
        <w:rPr>
          <w:rFonts w:ascii="Calibri" w:hAnsi="Calibri" w:cs="Arial"/>
          <w:b/>
          <w:color w:val="000000" w:themeColor="text1"/>
          <w:sz w:val="22"/>
          <w:szCs w:val="22"/>
          <w:u w:val="single"/>
        </w:rPr>
      </w:pPr>
    </w:p>
    <w:p w14:paraId="3E9E6B66" w14:textId="77777777" w:rsidR="007A1FEC" w:rsidRPr="00D75834" w:rsidRDefault="007A1FEC" w:rsidP="00E6233C">
      <w:pPr>
        <w:spacing w:line="360" w:lineRule="auto"/>
        <w:ind w:right="-32"/>
        <w:jc w:val="both"/>
        <w:rPr>
          <w:rFonts w:ascii="Calibri" w:hAnsi="Calibri"/>
          <w:b/>
          <w:bCs/>
          <w:color w:val="000000" w:themeColor="text1"/>
          <w:sz w:val="22"/>
          <w:szCs w:val="22"/>
          <w:u w:val="single"/>
        </w:rPr>
      </w:pPr>
    </w:p>
    <w:p w14:paraId="5E8B0E7B" w14:textId="77777777" w:rsidR="00250AE6" w:rsidRPr="000F2327" w:rsidRDefault="00250AE6" w:rsidP="00E6233C">
      <w:pPr>
        <w:spacing w:line="360" w:lineRule="auto"/>
        <w:ind w:right="-32"/>
        <w:rPr>
          <w:rFonts w:ascii="Calibri" w:eastAsia="Calibri" w:hAnsi="Calibri" w:cs="Arial"/>
          <w:b/>
          <w:color w:val="000000" w:themeColor="text1"/>
          <w:sz w:val="32"/>
          <w:szCs w:val="32"/>
          <w:lang w:val="en-IE"/>
        </w:rPr>
      </w:pPr>
    </w:p>
    <w:p w14:paraId="726F984E" w14:textId="4C7C9B81" w:rsidR="00B26CA5" w:rsidRPr="00834251" w:rsidRDefault="000129B1" w:rsidP="00834251">
      <w:pPr>
        <w:jc w:val="center"/>
        <w:rPr>
          <w:rFonts w:ascii="Calibri" w:eastAsia="Calibri" w:hAnsi="Calibri" w:cs="Arial"/>
          <w:b/>
          <w:color w:val="000000" w:themeColor="text1"/>
          <w:sz w:val="32"/>
          <w:szCs w:val="32"/>
          <w:lang w:val="en-IE"/>
        </w:rPr>
      </w:pPr>
      <w:r w:rsidRPr="000F2327">
        <w:rPr>
          <w:rFonts w:ascii="Calibri" w:eastAsia="Calibri" w:hAnsi="Calibri" w:cs="Arial"/>
          <w:b/>
          <w:color w:val="000000" w:themeColor="text1"/>
          <w:sz w:val="32"/>
          <w:szCs w:val="32"/>
          <w:lang w:val="en-IE"/>
        </w:rPr>
        <w:br w:type="page"/>
      </w:r>
      <w:r w:rsidR="00633677" w:rsidRPr="00633677">
        <w:rPr>
          <w:rFonts w:asciiTheme="minorHAnsi" w:eastAsia="Calibri" w:hAnsiTheme="minorHAnsi" w:cstheme="minorHAnsi"/>
          <w:b/>
          <w:color w:val="000000" w:themeColor="text1"/>
          <w:sz w:val="32"/>
          <w:szCs w:val="32"/>
          <w:lang w:val="en-IE"/>
        </w:rPr>
        <w:lastRenderedPageBreak/>
        <w:t xml:space="preserve">Finance Reporting Lead - Data Analytics and Business Intelligence </w:t>
      </w:r>
      <w:r w:rsidR="00B15796" w:rsidRPr="00D75834">
        <w:rPr>
          <w:rFonts w:asciiTheme="minorHAnsi" w:eastAsia="Calibri" w:hAnsiTheme="minorHAnsi" w:cstheme="minorHAnsi"/>
          <w:b/>
          <w:color w:val="000000" w:themeColor="text1"/>
          <w:sz w:val="32"/>
          <w:szCs w:val="32"/>
          <w:lang w:val="en-IE"/>
        </w:rPr>
        <w:t>-</w:t>
      </w:r>
      <w:r w:rsidR="00802483" w:rsidRPr="00D75834">
        <w:rPr>
          <w:rFonts w:asciiTheme="minorHAnsi" w:eastAsia="Calibri" w:hAnsiTheme="minorHAnsi" w:cstheme="minorHAnsi"/>
          <w:b/>
          <w:color w:val="000000" w:themeColor="text1"/>
          <w:sz w:val="32"/>
          <w:szCs w:val="32"/>
          <w:lang w:val="en-IE"/>
        </w:rPr>
        <w:t xml:space="preserve"> </w:t>
      </w:r>
      <w:r w:rsidR="00CA57E9" w:rsidRPr="00D75834">
        <w:rPr>
          <w:rFonts w:asciiTheme="minorHAnsi" w:eastAsia="Calibri" w:hAnsiTheme="minorHAnsi" w:cstheme="minorHAnsi"/>
          <w:b/>
          <w:color w:val="000000" w:themeColor="text1"/>
          <w:sz w:val="32"/>
          <w:szCs w:val="32"/>
          <w:lang w:val="en-IE"/>
        </w:rPr>
        <w:t>Key</w:t>
      </w:r>
      <w:r w:rsidR="00643481" w:rsidRPr="00D75834">
        <w:rPr>
          <w:rFonts w:asciiTheme="minorHAnsi" w:eastAsia="Calibri" w:hAnsiTheme="minorHAnsi" w:cstheme="minorHAnsi"/>
          <w:b/>
          <w:color w:val="000000" w:themeColor="text1"/>
          <w:sz w:val="32"/>
          <w:szCs w:val="32"/>
          <w:lang w:val="en-IE"/>
        </w:rPr>
        <w:t xml:space="preserve"> Competencies</w:t>
      </w:r>
    </w:p>
    <w:tbl>
      <w:tblPr>
        <w:tblStyle w:val="TableGrid"/>
        <w:tblW w:w="10490" w:type="dxa"/>
        <w:tblLook w:val="04A0" w:firstRow="1" w:lastRow="0" w:firstColumn="1" w:lastColumn="0" w:noHBand="0" w:noVBand="1"/>
      </w:tblPr>
      <w:tblGrid>
        <w:gridCol w:w="1843"/>
        <w:gridCol w:w="8647"/>
      </w:tblGrid>
      <w:tr w:rsidR="00633677" w:rsidRPr="00914D97" w14:paraId="1F786386" w14:textId="77777777" w:rsidTr="00266E42">
        <w:tc>
          <w:tcPr>
            <w:tcW w:w="1843" w:type="dxa"/>
            <w:vMerge w:val="restart"/>
            <w:tcBorders>
              <w:top w:val="nil"/>
              <w:left w:val="nil"/>
              <w:bottom w:val="nil"/>
              <w:right w:val="nil"/>
            </w:tcBorders>
            <w:shd w:val="clear" w:color="auto" w:fill="ED7D31"/>
          </w:tcPr>
          <w:p w14:paraId="66D7D991"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lang w:val="en-IE"/>
              </w:rPr>
            </w:pPr>
            <w:r w:rsidRPr="00914D97">
              <w:rPr>
                <w:rFonts w:ascii="Calibri" w:eastAsia="Calibri" w:hAnsi="Calibri" w:cs="Arial"/>
                <w:b/>
                <w:color w:val="FFFFFF"/>
                <w:szCs w:val="32"/>
                <w:lang w:val="en-IE"/>
              </w:rPr>
              <w:t>Team Leadership</w:t>
            </w:r>
          </w:p>
        </w:tc>
        <w:tc>
          <w:tcPr>
            <w:tcW w:w="8647" w:type="dxa"/>
            <w:tcBorders>
              <w:top w:val="single" w:sz="4" w:space="0" w:color="FFFFFF"/>
              <w:left w:val="nil"/>
              <w:bottom w:val="single" w:sz="4" w:space="0" w:color="548DD4"/>
              <w:right w:val="single" w:sz="4" w:space="0" w:color="FFFFFF"/>
            </w:tcBorders>
            <w:shd w:val="clear" w:color="auto" w:fill="FBE4D5"/>
          </w:tcPr>
          <w:p w14:paraId="01C28BC3"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lang w:val="en-IE"/>
              </w:rPr>
              <w:t>Works with the team to facilitate high performance, developing clear and realistic objectives and addressing and performance issues if they arise</w:t>
            </w:r>
          </w:p>
        </w:tc>
      </w:tr>
      <w:tr w:rsidR="00633677" w:rsidRPr="00914D97" w14:paraId="73937F63" w14:textId="77777777" w:rsidTr="00266E42">
        <w:tc>
          <w:tcPr>
            <w:tcW w:w="1843" w:type="dxa"/>
            <w:vMerge/>
            <w:tcBorders>
              <w:top w:val="nil"/>
              <w:left w:val="nil"/>
              <w:bottom w:val="nil"/>
              <w:right w:val="nil"/>
            </w:tcBorders>
            <w:shd w:val="clear" w:color="auto" w:fill="ED7D31"/>
          </w:tcPr>
          <w:p w14:paraId="688EE18C"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lang w:val="en-IE"/>
              </w:rPr>
            </w:pPr>
          </w:p>
        </w:tc>
        <w:tc>
          <w:tcPr>
            <w:tcW w:w="8647" w:type="dxa"/>
            <w:tcBorders>
              <w:top w:val="single" w:sz="4" w:space="0" w:color="FFFFFF"/>
              <w:left w:val="nil"/>
              <w:bottom w:val="single" w:sz="4" w:space="0" w:color="548DD4"/>
              <w:right w:val="single" w:sz="4" w:space="0" w:color="FFFFFF"/>
            </w:tcBorders>
            <w:shd w:val="clear" w:color="auto" w:fill="FBE4D5"/>
          </w:tcPr>
          <w:p w14:paraId="4C6FAED8" w14:textId="2AC2BD2C"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lang w:val="en-IE"/>
              </w:rPr>
              <w:t>Provides clear information and advice as to what is required of the</w:t>
            </w:r>
            <w:r>
              <w:rPr>
                <w:rFonts w:ascii="Calibri" w:eastAsia="Calibri" w:hAnsi="Calibri" w:cs="Arial"/>
                <w:color w:val="000000"/>
                <w:sz w:val="17"/>
                <w:szCs w:val="17"/>
                <w:lang w:val="en-IE"/>
              </w:rPr>
              <w:t xml:space="preserve"> </w:t>
            </w:r>
            <w:r w:rsidRPr="00914D97">
              <w:rPr>
                <w:rFonts w:ascii="Calibri" w:eastAsia="Calibri" w:hAnsi="Calibri" w:cs="Arial"/>
                <w:color w:val="000000"/>
                <w:sz w:val="17"/>
                <w:szCs w:val="17"/>
                <w:lang w:val="en-IE"/>
              </w:rPr>
              <w:t>team</w:t>
            </w:r>
          </w:p>
        </w:tc>
      </w:tr>
      <w:tr w:rsidR="00633677" w:rsidRPr="00914D97" w14:paraId="55564930" w14:textId="77777777" w:rsidTr="00266E42">
        <w:tc>
          <w:tcPr>
            <w:tcW w:w="1843" w:type="dxa"/>
            <w:vMerge/>
            <w:tcBorders>
              <w:top w:val="nil"/>
              <w:left w:val="nil"/>
              <w:bottom w:val="nil"/>
              <w:right w:val="nil"/>
            </w:tcBorders>
            <w:shd w:val="clear" w:color="auto" w:fill="ED7D31"/>
          </w:tcPr>
          <w:p w14:paraId="7C8B00E2"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lang w:val="en-IE"/>
              </w:rPr>
            </w:pPr>
          </w:p>
        </w:tc>
        <w:tc>
          <w:tcPr>
            <w:tcW w:w="8647" w:type="dxa"/>
            <w:tcBorders>
              <w:top w:val="single" w:sz="4" w:space="0" w:color="FFFFFF"/>
              <w:left w:val="nil"/>
              <w:bottom w:val="single" w:sz="4" w:space="0" w:color="548DD4"/>
              <w:right w:val="single" w:sz="4" w:space="0" w:color="FFFFFF"/>
            </w:tcBorders>
            <w:shd w:val="clear" w:color="auto" w:fill="FBE4D5"/>
          </w:tcPr>
          <w:p w14:paraId="7BADCB1E"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lang w:val="en-IE"/>
              </w:rPr>
              <w:t>Strives to develop and implement new ways of working effectively to meet objectives</w:t>
            </w:r>
          </w:p>
        </w:tc>
      </w:tr>
      <w:tr w:rsidR="00633677" w:rsidRPr="00914D97" w14:paraId="1F338A03" w14:textId="77777777" w:rsidTr="00266E42">
        <w:tc>
          <w:tcPr>
            <w:tcW w:w="1843" w:type="dxa"/>
            <w:vMerge/>
            <w:tcBorders>
              <w:top w:val="nil"/>
              <w:left w:val="nil"/>
              <w:bottom w:val="nil"/>
              <w:right w:val="nil"/>
            </w:tcBorders>
            <w:shd w:val="clear" w:color="auto" w:fill="ED7D31"/>
          </w:tcPr>
          <w:p w14:paraId="6A42AA0D"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lang w:val="en-IE"/>
              </w:rPr>
            </w:pPr>
          </w:p>
        </w:tc>
        <w:tc>
          <w:tcPr>
            <w:tcW w:w="8647" w:type="dxa"/>
            <w:tcBorders>
              <w:top w:val="single" w:sz="4" w:space="0" w:color="FFFFFF"/>
              <w:left w:val="nil"/>
              <w:bottom w:val="single" w:sz="4" w:space="0" w:color="548DD4"/>
              <w:right w:val="single" w:sz="4" w:space="0" w:color="FFFFFF"/>
            </w:tcBorders>
            <w:shd w:val="clear" w:color="auto" w:fill="FBE4D5"/>
          </w:tcPr>
          <w:p w14:paraId="1A8298FB"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lang w:val="en-IE"/>
              </w:rPr>
              <w:t>Leads the team by example, coaching and supporting individuals as required</w:t>
            </w:r>
          </w:p>
        </w:tc>
      </w:tr>
      <w:tr w:rsidR="00633677" w:rsidRPr="00914D97" w14:paraId="7F9B928C" w14:textId="77777777" w:rsidTr="00266E42">
        <w:tc>
          <w:tcPr>
            <w:tcW w:w="1843" w:type="dxa"/>
            <w:vMerge/>
            <w:tcBorders>
              <w:top w:val="nil"/>
              <w:left w:val="nil"/>
              <w:bottom w:val="nil"/>
              <w:right w:val="nil"/>
            </w:tcBorders>
            <w:shd w:val="clear" w:color="auto" w:fill="ED7D31"/>
          </w:tcPr>
          <w:p w14:paraId="17424ABE"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lang w:val="en-IE"/>
              </w:rPr>
            </w:pPr>
          </w:p>
        </w:tc>
        <w:tc>
          <w:tcPr>
            <w:tcW w:w="8647" w:type="dxa"/>
            <w:tcBorders>
              <w:top w:val="single" w:sz="4" w:space="0" w:color="FFFFFF"/>
              <w:left w:val="nil"/>
              <w:bottom w:val="single" w:sz="4" w:space="0" w:color="548DD4"/>
              <w:right w:val="single" w:sz="4" w:space="0" w:color="FFFFFF"/>
            </w:tcBorders>
            <w:shd w:val="clear" w:color="auto" w:fill="FBE4D5"/>
          </w:tcPr>
          <w:p w14:paraId="653A1098" w14:textId="78C5956D"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lang w:val="en-IE"/>
              </w:rPr>
              <w:t>Places high importance on staff development, training and maximising skills &amp; capacity of team</w:t>
            </w:r>
          </w:p>
        </w:tc>
      </w:tr>
      <w:tr w:rsidR="00633677" w:rsidRPr="00914D97" w14:paraId="6A2A1366" w14:textId="77777777" w:rsidTr="00266E42">
        <w:tc>
          <w:tcPr>
            <w:tcW w:w="1843" w:type="dxa"/>
            <w:tcBorders>
              <w:top w:val="nil"/>
              <w:left w:val="nil"/>
              <w:bottom w:val="nil"/>
              <w:right w:val="nil"/>
            </w:tcBorders>
            <w:shd w:val="clear" w:color="auto" w:fill="ED7D31"/>
          </w:tcPr>
          <w:p w14:paraId="0E520451"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lang w:val="en-IE"/>
              </w:rPr>
            </w:pPr>
          </w:p>
        </w:tc>
        <w:tc>
          <w:tcPr>
            <w:tcW w:w="8647" w:type="dxa"/>
            <w:tcBorders>
              <w:top w:val="single" w:sz="4" w:space="0" w:color="FFFFFF"/>
              <w:left w:val="nil"/>
              <w:bottom w:val="single" w:sz="4" w:space="0" w:color="548DD4"/>
              <w:right w:val="single" w:sz="4" w:space="0" w:color="FFFFFF"/>
            </w:tcBorders>
            <w:shd w:val="clear" w:color="auto" w:fill="FBE4D5"/>
          </w:tcPr>
          <w:p w14:paraId="7B7C49D9"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lang w:val="en-IE"/>
              </w:rPr>
              <w:t>Is flexible and willing to adapt, positively contributing to the implementation of change</w:t>
            </w:r>
          </w:p>
        </w:tc>
      </w:tr>
      <w:tr w:rsidR="00633677" w:rsidRPr="00914D97" w14:paraId="0E849F46" w14:textId="77777777" w:rsidTr="00266E42">
        <w:tc>
          <w:tcPr>
            <w:tcW w:w="1843" w:type="dxa"/>
            <w:vMerge w:val="restart"/>
            <w:tcBorders>
              <w:top w:val="nil"/>
              <w:left w:val="single" w:sz="4" w:space="0" w:color="FFFFFF"/>
              <w:right w:val="single" w:sz="4" w:space="0" w:color="FFFFFF"/>
            </w:tcBorders>
            <w:shd w:val="clear" w:color="auto" w:fill="4472C4"/>
          </w:tcPr>
          <w:p w14:paraId="6B371CC6"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r w:rsidRPr="00914D97">
              <w:rPr>
                <w:rFonts w:ascii="Calibri" w:eastAsia="Calibri" w:hAnsi="Calibri" w:cs="Arial"/>
                <w:b/>
                <w:color w:val="FFFFFF"/>
                <w:szCs w:val="32"/>
              </w:rPr>
              <w:t>Judgement, Analysis &amp; Decision Making</w:t>
            </w:r>
          </w:p>
        </w:tc>
        <w:tc>
          <w:tcPr>
            <w:tcW w:w="8647" w:type="dxa"/>
            <w:tcBorders>
              <w:top w:val="single" w:sz="4" w:space="0" w:color="FFFFFF"/>
              <w:left w:val="single" w:sz="4" w:space="0" w:color="FFFFFF"/>
              <w:bottom w:val="single" w:sz="4" w:space="0" w:color="548DD4"/>
              <w:right w:val="single" w:sz="4" w:space="0" w:color="FFFFFF"/>
            </w:tcBorders>
            <w:shd w:val="clear" w:color="auto" w:fill="D9E2F3"/>
          </w:tcPr>
          <w:p w14:paraId="3C57C746"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lang w:val="en-IE"/>
              </w:rPr>
              <w:t>Gathers and analyses information from relevant sources, whether financial, numerical or otherwise weighing up a range of critical factors</w:t>
            </w:r>
          </w:p>
        </w:tc>
      </w:tr>
      <w:tr w:rsidR="00633677" w:rsidRPr="00914D97" w14:paraId="347CC6D7" w14:textId="77777777" w:rsidTr="00266E42">
        <w:tc>
          <w:tcPr>
            <w:tcW w:w="1843" w:type="dxa"/>
            <w:vMerge/>
            <w:tcBorders>
              <w:left w:val="single" w:sz="4" w:space="0" w:color="FFFFFF"/>
              <w:right w:val="single" w:sz="4" w:space="0" w:color="FFFFFF"/>
            </w:tcBorders>
            <w:shd w:val="clear" w:color="auto" w:fill="4472C4"/>
          </w:tcPr>
          <w:p w14:paraId="10DF07EA"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p>
        </w:tc>
        <w:tc>
          <w:tcPr>
            <w:tcW w:w="8647" w:type="dxa"/>
            <w:tcBorders>
              <w:top w:val="single" w:sz="4" w:space="0" w:color="548DD4"/>
              <w:left w:val="single" w:sz="4" w:space="0" w:color="FFFFFF"/>
              <w:bottom w:val="single" w:sz="4" w:space="0" w:color="548DD4"/>
              <w:right w:val="single" w:sz="4" w:space="0" w:color="FFFFFF"/>
            </w:tcBorders>
            <w:shd w:val="clear" w:color="auto" w:fill="D9E2F3"/>
          </w:tcPr>
          <w:p w14:paraId="573F5A6C"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lang w:val="en-IE"/>
              </w:rPr>
              <w:t>Takes account of any broader issues, agendas, sensitivities and related implications when making decisions</w:t>
            </w:r>
          </w:p>
        </w:tc>
      </w:tr>
      <w:tr w:rsidR="00633677" w:rsidRPr="00914D97" w14:paraId="6939EACE" w14:textId="77777777" w:rsidTr="00266E42">
        <w:tc>
          <w:tcPr>
            <w:tcW w:w="1843" w:type="dxa"/>
            <w:vMerge/>
            <w:tcBorders>
              <w:left w:val="single" w:sz="4" w:space="0" w:color="FFFFFF"/>
              <w:right w:val="single" w:sz="4" w:space="0" w:color="FFFFFF"/>
            </w:tcBorders>
            <w:shd w:val="clear" w:color="auto" w:fill="4472C4"/>
          </w:tcPr>
          <w:p w14:paraId="31E4E545"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p>
        </w:tc>
        <w:tc>
          <w:tcPr>
            <w:tcW w:w="8647" w:type="dxa"/>
            <w:tcBorders>
              <w:top w:val="single" w:sz="4" w:space="0" w:color="548DD4"/>
              <w:left w:val="single" w:sz="4" w:space="0" w:color="FFFFFF"/>
              <w:bottom w:val="single" w:sz="4" w:space="0" w:color="548DD4"/>
              <w:right w:val="single" w:sz="4" w:space="0" w:color="FFFFFF"/>
            </w:tcBorders>
            <w:shd w:val="clear" w:color="auto" w:fill="D9E2F3"/>
          </w:tcPr>
          <w:p w14:paraId="353C66A0"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lang w:val="en-IE"/>
              </w:rPr>
              <w:t>Uses previous knowledge and experience in order to guide decisions</w:t>
            </w:r>
          </w:p>
        </w:tc>
      </w:tr>
      <w:tr w:rsidR="00633677" w:rsidRPr="00914D97" w14:paraId="7499956C" w14:textId="77777777" w:rsidTr="00266E42">
        <w:tc>
          <w:tcPr>
            <w:tcW w:w="1843" w:type="dxa"/>
            <w:vMerge/>
            <w:tcBorders>
              <w:left w:val="single" w:sz="4" w:space="0" w:color="FFFFFF"/>
              <w:right w:val="single" w:sz="4" w:space="0" w:color="FFFFFF"/>
            </w:tcBorders>
            <w:shd w:val="clear" w:color="auto" w:fill="4472C4"/>
          </w:tcPr>
          <w:p w14:paraId="6DF1C324"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p>
        </w:tc>
        <w:tc>
          <w:tcPr>
            <w:tcW w:w="8647" w:type="dxa"/>
            <w:tcBorders>
              <w:top w:val="single" w:sz="4" w:space="0" w:color="548DD4"/>
              <w:left w:val="single" w:sz="4" w:space="0" w:color="FFFFFF"/>
              <w:bottom w:val="single" w:sz="4" w:space="0" w:color="548DD4"/>
              <w:right w:val="single" w:sz="4" w:space="0" w:color="FFFFFF"/>
            </w:tcBorders>
            <w:shd w:val="clear" w:color="auto" w:fill="D9E2F3"/>
          </w:tcPr>
          <w:p w14:paraId="6ED821E7"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lang w:val="en-IE"/>
              </w:rPr>
              <w:t>Uses judgement to make sound decisions with a well-reasoned rationale and stands by these</w:t>
            </w:r>
          </w:p>
        </w:tc>
      </w:tr>
      <w:tr w:rsidR="00633677" w:rsidRPr="00914D97" w14:paraId="608BF58E" w14:textId="77777777" w:rsidTr="00266E42">
        <w:tc>
          <w:tcPr>
            <w:tcW w:w="1843" w:type="dxa"/>
            <w:vMerge/>
            <w:tcBorders>
              <w:left w:val="single" w:sz="4" w:space="0" w:color="FFFFFF"/>
              <w:bottom w:val="nil"/>
              <w:right w:val="single" w:sz="4" w:space="0" w:color="FFFFFF"/>
            </w:tcBorders>
            <w:shd w:val="clear" w:color="auto" w:fill="4472C4"/>
          </w:tcPr>
          <w:p w14:paraId="43064FD6"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p>
        </w:tc>
        <w:tc>
          <w:tcPr>
            <w:tcW w:w="8647" w:type="dxa"/>
            <w:tcBorders>
              <w:top w:val="single" w:sz="4" w:space="0" w:color="548DD4"/>
              <w:left w:val="single" w:sz="4" w:space="0" w:color="FFFFFF"/>
              <w:bottom w:val="single" w:sz="4" w:space="0" w:color="FFFFFF"/>
              <w:right w:val="single" w:sz="4" w:space="0" w:color="FFFFFF"/>
            </w:tcBorders>
            <w:shd w:val="clear" w:color="auto" w:fill="D9E2F3"/>
          </w:tcPr>
          <w:p w14:paraId="6431AB78"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Puts forward solutions to address problems</w:t>
            </w:r>
          </w:p>
        </w:tc>
      </w:tr>
      <w:tr w:rsidR="00633677" w:rsidRPr="00914D97" w14:paraId="6CD56CCF" w14:textId="77777777" w:rsidTr="00266E42">
        <w:tc>
          <w:tcPr>
            <w:tcW w:w="1843" w:type="dxa"/>
            <w:vMerge w:val="restart"/>
            <w:tcBorders>
              <w:top w:val="nil"/>
              <w:left w:val="nil"/>
              <w:right w:val="nil"/>
            </w:tcBorders>
            <w:shd w:val="clear" w:color="auto" w:fill="C0504D"/>
          </w:tcPr>
          <w:p w14:paraId="7458360E"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r w:rsidRPr="00914D97">
              <w:rPr>
                <w:rFonts w:ascii="Calibri" w:eastAsia="Calibri" w:hAnsi="Calibri" w:cs="Arial"/>
                <w:b/>
                <w:color w:val="FFFFFF"/>
                <w:szCs w:val="32"/>
              </w:rPr>
              <w:t>Management &amp; Delivery of Results</w:t>
            </w:r>
          </w:p>
        </w:tc>
        <w:tc>
          <w:tcPr>
            <w:tcW w:w="8647" w:type="dxa"/>
            <w:tcBorders>
              <w:top w:val="single" w:sz="4" w:space="0" w:color="FFFFFF"/>
              <w:left w:val="nil"/>
              <w:bottom w:val="single" w:sz="4" w:space="0" w:color="D99594"/>
              <w:right w:val="single" w:sz="4" w:space="0" w:color="FFFFFF"/>
            </w:tcBorders>
            <w:shd w:val="clear" w:color="auto" w:fill="F2DBDB"/>
          </w:tcPr>
          <w:p w14:paraId="771E9F62"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Takes responsibility and is accountable for the delivery of agreed objectives</w:t>
            </w:r>
          </w:p>
        </w:tc>
      </w:tr>
      <w:tr w:rsidR="00633677" w:rsidRPr="00914D97" w14:paraId="6643A329" w14:textId="77777777" w:rsidTr="00266E42">
        <w:tc>
          <w:tcPr>
            <w:tcW w:w="1843" w:type="dxa"/>
            <w:vMerge/>
            <w:tcBorders>
              <w:left w:val="nil"/>
              <w:right w:val="nil"/>
            </w:tcBorders>
            <w:shd w:val="clear" w:color="auto" w:fill="C0504D"/>
          </w:tcPr>
          <w:p w14:paraId="52BC24EE"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p>
        </w:tc>
        <w:tc>
          <w:tcPr>
            <w:tcW w:w="8647" w:type="dxa"/>
            <w:tcBorders>
              <w:top w:val="single" w:sz="4" w:space="0" w:color="D99594"/>
              <w:left w:val="nil"/>
              <w:bottom w:val="single" w:sz="4" w:space="0" w:color="D99594"/>
              <w:right w:val="single" w:sz="4" w:space="0" w:color="FFFFFF"/>
            </w:tcBorders>
            <w:shd w:val="clear" w:color="auto" w:fill="F2DBDB"/>
          </w:tcPr>
          <w:p w14:paraId="16E18F50"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Successfully manages a range of different projects and work activities at the same time</w:t>
            </w:r>
          </w:p>
        </w:tc>
      </w:tr>
      <w:tr w:rsidR="00633677" w:rsidRPr="00914D97" w14:paraId="5F83AC48" w14:textId="77777777" w:rsidTr="00266E42">
        <w:tc>
          <w:tcPr>
            <w:tcW w:w="1843" w:type="dxa"/>
            <w:vMerge/>
            <w:tcBorders>
              <w:left w:val="nil"/>
              <w:right w:val="nil"/>
            </w:tcBorders>
            <w:shd w:val="clear" w:color="auto" w:fill="C0504D"/>
          </w:tcPr>
          <w:p w14:paraId="4BD75773"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p>
        </w:tc>
        <w:tc>
          <w:tcPr>
            <w:tcW w:w="8647" w:type="dxa"/>
            <w:tcBorders>
              <w:top w:val="single" w:sz="4" w:space="0" w:color="D99594"/>
              <w:left w:val="nil"/>
              <w:bottom w:val="single" w:sz="4" w:space="0" w:color="D99594"/>
              <w:right w:val="single" w:sz="4" w:space="0" w:color="FFFFFF"/>
            </w:tcBorders>
            <w:shd w:val="clear" w:color="auto" w:fill="F2DBDB"/>
          </w:tcPr>
          <w:p w14:paraId="1F42C4C6"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Structures and organises their own and others work effectively</w:t>
            </w:r>
          </w:p>
        </w:tc>
      </w:tr>
      <w:tr w:rsidR="00633677" w:rsidRPr="00914D97" w14:paraId="24985FF4" w14:textId="77777777" w:rsidTr="00266E42">
        <w:tc>
          <w:tcPr>
            <w:tcW w:w="1843" w:type="dxa"/>
            <w:vMerge/>
            <w:tcBorders>
              <w:left w:val="nil"/>
              <w:right w:val="nil"/>
            </w:tcBorders>
            <w:shd w:val="clear" w:color="auto" w:fill="C0504D"/>
          </w:tcPr>
          <w:p w14:paraId="59752384"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p>
        </w:tc>
        <w:tc>
          <w:tcPr>
            <w:tcW w:w="8647" w:type="dxa"/>
            <w:tcBorders>
              <w:top w:val="single" w:sz="4" w:space="0" w:color="D99594"/>
              <w:left w:val="nil"/>
              <w:bottom w:val="single" w:sz="4" w:space="0" w:color="D99594"/>
              <w:right w:val="single" w:sz="4" w:space="0" w:color="FFFFFF"/>
            </w:tcBorders>
            <w:shd w:val="clear" w:color="auto" w:fill="F2DBDB"/>
          </w:tcPr>
          <w:p w14:paraId="7DE0653A"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Is logical and pragmatic in approach, delivering the best possible results with the resources available</w:t>
            </w:r>
          </w:p>
        </w:tc>
      </w:tr>
      <w:tr w:rsidR="00633677" w:rsidRPr="00914D97" w14:paraId="7B6220AE" w14:textId="77777777" w:rsidTr="00266E42">
        <w:tc>
          <w:tcPr>
            <w:tcW w:w="1843" w:type="dxa"/>
            <w:vMerge/>
            <w:tcBorders>
              <w:left w:val="nil"/>
              <w:right w:val="nil"/>
            </w:tcBorders>
            <w:shd w:val="clear" w:color="auto" w:fill="C0504D"/>
          </w:tcPr>
          <w:p w14:paraId="04A5CD1D"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p>
        </w:tc>
        <w:tc>
          <w:tcPr>
            <w:tcW w:w="8647" w:type="dxa"/>
            <w:tcBorders>
              <w:top w:val="single" w:sz="4" w:space="0" w:color="D99594"/>
              <w:left w:val="nil"/>
              <w:bottom w:val="single" w:sz="4" w:space="0" w:color="D99594"/>
              <w:right w:val="single" w:sz="4" w:space="0" w:color="FFFFFF"/>
            </w:tcBorders>
            <w:shd w:val="clear" w:color="auto" w:fill="F2DBDB"/>
          </w:tcPr>
          <w:p w14:paraId="67BA9139"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Delegates work effectively, providing clear information and evidence as to what is required</w:t>
            </w:r>
          </w:p>
        </w:tc>
      </w:tr>
      <w:tr w:rsidR="00633677" w:rsidRPr="00914D97" w14:paraId="7D683C5D" w14:textId="77777777" w:rsidTr="00266E42">
        <w:tc>
          <w:tcPr>
            <w:tcW w:w="1843" w:type="dxa"/>
            <w:vMerge/>
            <w:tcBorders>
              <w:left w:val="nil"/>
              <w:right w:val="nil"/>
            </w:tcBorders>
            <w:shd w:val="clear" w:color="auto" w:fill="C0504D"/>
          </w:tcPr>
          <w:p w14:paraId="7E8C9F67"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p>
        </w:tc>
        <w:tc>
          <w:tcPr>
            <w:tcW w:w="8647" w:type="dxa"/>
            <w:tcBorders>
              <w:top w:val="single" w:sz="4" w:space="0" w:color="D99594"/>
              <w:left w:val="nil"/>
              <w:bottom w:val="single" w:sz="4" w:space="0" w:color="D99594"/>
              <w:right w:val="single" w:sz="4" w:space="0" w:color="FFFFFF"/>
            </w:tcBorders>
            <w:shd w:val="clear" w:color="auto" w:fill="F2DBDB"/>
          </w:tcPr>
          <w:p w14:paraId="73CC3DB5"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Proactively identifies areas for improvement and develops practical suggestions for their implementation</w:t>
            </w:r>
          </w:p>
        </w:tc>
      </w:tr>
      <w:tr w:rsidR="00633677" w:rsidRPr="00914D97" w14:paraId="2459B815" w14:textId="77777777" w:rsidTr="00266E42">
        <w:tc>
          <w:tcPr>
            <w:tcW w:w="1843" w:type="dxa"/>
            <w:vMerge/>
            <w:tcBorders>
              <w:left w:val="nil"/>
              <w:right w:val="nil"/>
            </w:tcBorders>
            <w:shd w:val="clear" w:color="auto" w:fill="C0504D"/>
          </w:tcPr>
          <w:p w14:paraId="22E0C67B"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p>
        </w:tc>
        <w:tc>
          <w:tcPr>
            <w:tcW w:w="8647" w:type="dxa"/>
            <w:tcBorders>
              <w:top w:val="single" w:sz="4" w:space="0" w:color="D99594"/>
              <w:left w:val="nil"/>
              <w:bottom w:val="single" w:sz="4" w:space="0" w:color="FFFFFF"/>
              <w:right w:val="single" w:sz="4" w:space="0" w:color="FFFFFF"/>
            </w:tcBorders>
            <w:shd w:val="clear" w:color="auto" w:fill="F2DBDB"/>
          </w:tcPr>
          <w:p w14:paraId="242B188E"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Demonstrates enthusiasm for new developments/changing work practices and strives to implement these</w:t>
            </w:r>
          </w:p>
        </w:tc>
      </w:tr>
      <w:tr w:rsidR="00633677" w:rsidRPr="00914D97" w14:paraId="52FB387F" w14:textId="77777777" w:rsidTr="00266E42">
        <w:tc>
          <w:tcPr>
            <w:tcW w:w="1843" w:type="dxa"/>
            <w:vMerge/>
            <w:tcBorders>
              <w:left w:val="nil"/>
              <w:right w:val="nil"/>
            </w:tcBorders>
            <w:shd w:val="clear" w:color="auto" w:fill="C0504D"/>
          </w:tcPr>
          <w:p w14:paraId="20F7D5D2"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p>
        </w:tc>
        <w:tc>
          <w:tcPr>
            <w:tcW w:w="8647" w:type="dxa"/>
            <w:tcBorders>
              <w:top w:val="single" w:sz="4" w:space="0" w:color="D99594"/>
              <w:left w:val="nil"/>
              <w:bottom w:val="single" w:sz="4" w:space="0" w:color="FFFFFF"/>
              <w:right w:val="single" w:sz="4" w:space="0" w:color="FFFFFF"/>
            </w:tcBorders>
            <w:shd w:val="clear" w:color="auto" w:fill="F2DBDB"/>
          </w:tcPr>
          <w:p w14:paraId="5ED2AB1C"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Applies appropriate systems/ processes to enable quality checking of all activities and outputs</w:t>
            </w:r>
          </w:p>
        </w:tc>
      </w:tr>
      <w:tr w:rsidR="00633677" w:rsidRPr="00914D97" w14:paraId="17D0CF29" w14:textId="77777777" w:rsidTr="00266E42">
        <w:tc>
          <w:tcPr>
            <w:tcW w:w="1843" w:type="dxa"/>
            <w:vMerge/>
            <w:tcBorders>
              <w:left w:val="single" w:sz="4" w:space="0" w:color="FFFFFF"/>
              <w:bottom w:val="nil"/>
              <w:right w:val="single" w:sz="4" w:space="0" w:color="FFFFFF"/>
            </w:tcBorders>
            <w:shd w:val="clear" w:color="auto" w:fill="C0504D"/>
          </w:tcPr>
          <w:p w14:paraId="0AB34C7D"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p>
        </w:tc>
        <w:tc>
          <w:tcPr>
            <w:tcW w:w="8647" w:type="dxa"/>
            <w:tcBorders>
              <w:top w:val="single" w:sz="4" w:space="0" w:color="D99594"/>
              <w:left w:val="single" w:sz="4" w:space="0" w:color="FFFFFF"/>
              <w:bottom w:val="single" w:sz="4" w:space="0" w:color="FFFFFF"/>
              <w:right w:val="single" w:sz="4" w:space="0" w:color="FFFFFF"/>
            </w:tcBorders>
            <w:shd w:val="clear" w:color="auto" w:fill="F2DBDB"/>
          </w:tcPr>
          <w:p w14:paraId="1B89FD8D"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Practices and promotes a strong focus on delivering high quality customer service, for internal and external customers</w:t>
            </w:r>
          </w:p>
        </w:tc>
      </w:tr>
      <w:tr w:rsidR="00633677" w:rsidRPr="00914D97" w14:paraId="2072C758" w14:textId="77777777" w:rsidTr="00266E42">
        <w:tc>
          <w:tcPr>
            <w:tcW w:w="1843" w:type="dxa"/>
            <w:vMerge w:val="restart"/>
            <w:tcBorders>
              <w:top w:val="nil"/>
              <w:left w:val="nil"/>
              <w:right w:val="nil"/>
            </w:tcBorders>
            <w:shd w:val="clear" w:color="auto" w:fill="4BACC6"/>
          </w:tcPr>
          <w:p w14:paraId="40A80F91"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r w:rsidRPr="00914D97">
              <w:rPr>
                <w:rFonts w:ascii="Calibri" w:eastAsia="Calibri" w:hAnsi="Calibri" w:cs="Arial"/>
                <w:b/>
                <w:color w:val="FFFFFF"/>
                <w:szCs w:val="32"/>
              </w:rPr>
              <w:t>Interpersonal &amp; Communication Skills</w:t>
            </w:r>
          </w:p>
        </w:tc>
        <w:tc>
          <w:tcPr>
            <w:tcW w:w="8647" w:type="dxa"/>
            <w:tcBorders>
              <w:top w:val="single" w:sz="4" w:space="0" w:color="FFFFFF"/>
              <w:left w:val="nil"/>
              <w:bottom w:val="single" w:sz="4" w:space="0" w:color="92CDDC"/>
              <w:right w:val="single" w:sz="4" w:space="0" w:color="FFFFFF"/>
            </w:tcBorders>
            <w:shd w:val="clear" w:color="auto" w:fill="C6FAF5"/>
          </w:tcPr>
          <w:p w14:paraId="0A6A05F2"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Builds and maintains contact with colleagues and other stakeholders to assist in performing role</w:t>
            </w:r>
          </w:p>
        </w:tc>
      </w:tr>
      <w:tr w:rsidR="00633677" w:rsidRPr="00914D97" w14:paraId="5138E2CA" w14:textId="77777777" w:rsidTr="00266E42">
        <w:tc>
          <w:tcPr>
            <w:tcW w:w="1843" w:type="dxa"/>
            <w:vMerge/>
            <w:tcBorders>
              <w:left w:val="nil"/>
              <w:right w:val="nil"/>
            </w:tcBorders>
            <w:shd w:val="clear" w:color="auto" w:fill="4BACC6"/>
          </w:tcPr>
          <w:p w14:paraId="6E5637CF"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p>
        </w:tc>
        <w:tc>
          <w:tcPr>
            <w:tcW w:w="8647" w:type="dxa"/>
            <w:tcBorders>
              <w:top w:val="single" w:sz="4" w:space="0" w:color="92CDDC"/>
              <w:left w:val="nil"/>
              <w:bottom w:val="single" w:sz="4" w:space="0" w:color="92CDDC"/>
              <w:right w:val="single" w:sz="4" w:space="0" w:color="FFFFFF"/>
            </w:tcBorders>
            <w:shd w:val="clear" w:color="auto" w:fill="C6FAF5"/>
          </w:tcPr>
          <w:p w14:paraId="7CA7ECEB"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Acts as an effective link between staff and senior management</w:t>
            </w:r>
          </w:p>
        </w:tc>
      </w:tr>
      <w:tr w:rsidR="00633677" w:rsidRPr="00914D97" w14:paraId="1C3E11F2" w14:textId="77777777" w:rsidTr="00266E42">
        <w:tc>
          <w:tcPr>
            <w:tcW w:w="1843" w:type="dxa"/>
            <w:vMerge/>
            <w:tcBorders>
              <w:left w:val="nil"/>
              <w:right w:val="nil"/>
            </w:tcBorders>
            <w:shd w:val="clear" w:color="auto" w:fill="4BACC6"/>
          </w:tcPr>
          <w:p w14:paraId="0E613D1F"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p>
        </w:tc>
        <w:tc>
          <w:tcPr>
            <w:tcW w:w="8647" w:type="dxa"/>
            <w:tcBorders>
              <w:top w:val="single" w:sz="4" w:space="0" w:color="92CDDC"/>
              <w:left w:val="nil"/>
              <w:bottom w:val="single" w:sz="4" w:space="0" w:color="92CDDC"/>
              <w:right w:val="single" w:sz="4" w:space="0" w:color="FFFFFF"/>
            </w:tcBorders>
            <w:shd w:val="clear" w:color="auto" w:fill="C6FAF5"/>
          </w:tcPr>
          <w:p w14:paraId="43728AA7"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Encourages open and constructive discussions around work issues</w:t>
            </w:r>
          </w:p>
        </w:tc>
      </w:tr>
      <w:tr w:rsidR="00633677" w:rsidRPr="00914D97" w14:paraId="25E761E9" w14:textId="77777777" w:rsidTr="00266E42">
        <w:tc>
          <w:tcPr>
            <w:tcW w:w="1843" w:type="dxa"/>
            <w:vMerge/>
            <w:tcBorders>
              <w:left w:val="nil"/>
              <w:right w:val="nil"/>
            </w:tcBorders>
            <w:shd w:val="clear" w:color="auto" w:fill="4BACC6"/>
          </w:tcPr>
          <w:p w14:paraId="14432C43"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p>
        </w:tc>
        <w:tc>
          <w:tcPr>
            <w:tcW w:w="8647" w:type="dxa"/>
            <w:tcBorders>
              <w:top w:val="single" w:sz="4" w:space="0" w:color="92CDDC"/>
              <w:left w:val="nil"/>
              <w:bottom w:val="single" w:sz="4" w:space="0" w:color="92CDDC"/>
              <w:right w:val="single" w:sz="4" w:space="0" w:color="FFFFFF"/>
            </w:tcBorders>
            <w:shd w:val="clear" w:color="auto" w:fill="C6FAF5"/>
          </w:tcPr>
          <w:p w14:paraId="7005B46B"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Projects conviction, gaining buy-in by outlining relevant information and selling the benefits</w:t>
            </w:r>
          </w:p>
        </w:tc>
      </w:tr>
      <w:tr w:rsidR="00633677" w:rsidRPr="00914D97" w14:paraId="1CB45A8B" w14:textId="77777777" w:rsidTr="00266E42">
        <w:tc>
          <w:tcPr>
            <w:tcW w:w="1843" w:type="dxa"/>
            <w:vMerge/>
            <w:tcBorders>
              <w:left w:val="nil"/>
              <w:right w:val="nil"/>
            </w:tcBorders>
            <w:shd w:val="clear" w:color="auto" w:fill="4BACC6"/>
          </w:tcPr>
          <w:p w14:paraId="38A3F6FF"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p>
        </w:tc>
        <w:tc>
          <w:tcPr>
            <w:tcW w:w="8647" w:type="dxa"/>
            <w:tcBorders>
              <w:top w:val="single" w:sz="4" w:space="0" w:color="92CDDC"/>
              <w:left w:val="nil"/>
              <w:bottom w:val="single" w:sz="4" w:space="0" w:color="92CDDC"/>
              <w:right w:val="single" w:sz="4" w:space="0" w:color="FFFFFF"/>
            </w:tcBorders>
            <w:shd w:val="clear" w:color="auto" w:fill="C6FAF5"/>
          </w:tcPr>
          <w:p w14:paraId="054755D4"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Treats others with diplomacy, tact, courtesy and respect, even in challenging circumstances</w:t>
            </w:r>
          </w:p>
        </w:tc>
      </w:tr>
      <w:tr w:rsidR="00633677" w:rsidRPr="00914D97" w14:paraId="24A3CDE7" w14:textId="77777777" w:rsidTr="00266E42">
        <w:tc>
          <w:tcPr>
            <w:tcW w:w="1843" w:type="dxa"/>
            <w:vMerge/>
            <w:tcBorders>
              <w:left w:val="nil"/>
              <w:bottom w:val="nil"/>
              <w:right w:val="nil"/>
            </w:tcBorders>
            <w:shd w:val="clear" w:color="auto" w:fill="4BACC6"/>
          </w:tcPr>
          <w:p w14:paraId="4E0246A2"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p>
        </w:tc>
        <w:tc>
          <w:tcPr>
            <w:tcW w:w="8647" w:type="dxa"/>
            <w:tcBorders>
              <w:top w:val="single" w:sz="4" w:space="0" w:color="92CDDC"/>
              <w:left w:val="nil"/>
              <w:bottom w:val="single" w:sz="4" w:space="0" w:color="92CDDC"/>
              <w:right w:val="single" w:sz="4" w:space="0" w:color="FFFFFF"/>
            </w:tcBorders>
            <w:shd w:val="clear" w:color="auto" w:fill="C6FAF5"/>
          </w:tcPr>
          <w:p w14:paraId="485CA146"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Presents information clearly, concisely and confidently when speaking and in writing</w:t>
            </w:r>
          </w:p>
        </w:tc>
      </w:tr>
      <w:tr w:rsidR="00633677" w:rsidRPr="00914D97" w14:paraId="23BEA7B7" w14:textId="77777777" w:rsidTr="00266E42">
        <w:tc>
          <w:tcPr>
            <w:tcW w:w="1843" w:type="dxa"/>
            <w:tcBorders>
              <w:top w:val="nil"/>
              <w:left w:val="nil"/>
              <w:bottom w:val="nil"/>
              <w:right w:val="nil"/>
            </w:tcBorders>
            <w:shd w:val="clear" w:color="auto" w:fill="4BACC6"/>
          </w:tcPr>
          <w:p w14:paraId="3B1ED7BB"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p>
        </w:tc>
        <w:tc>
          <w:tcPr>
            <w:tcW w:w="8647" w:type="dxa"/>
            <w:tcBorders>
              <w:top w:val="single" w:sz="4" w:space="0" w:color="92CDDC"/>
              <w:left w:val="nil"/>
              <w:bottom w:val="single" w:sz="4" w:space="0" w:color="92CDDC"/>
              <w:right w:val="single" w:sz="4" w:space="0" w:color="FFFFFF"/>
            </w:tcBorders>
            <w:shd w:val="clear" w:color="auto" w:fill="C6FAF5"/>
          </w:tcPr>
          <w:p w14:paraId="2946FF58"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lang w:val="en-IE"/>
              </w:rPr>
              <w:t>Collaborates and supports colleagues to achieve organisational goals</w:t>
            </w:r>
          </w:p>
        </w:tc>
      </w:tr>
      <w:tr w:rsidR="00633677" w:rsidRPr="00914D97" w14:paraId="424005DB" w14:textId="77777777" w:rsidTr="00266E42">
        <w:trPr>
          <w:trHeight w:val="547"/>
        </w:trPr>
        <w:tc>
          <w:tcPr>
            <w:tcW w:w="1843" w:type="dxa"/>
            <w:vMerge w:val="restart"/>
            <w:tcBorders>
              <w:top w:val="nil"/>
              <w:left w:val="single" w:sz="4" w:space="0" w:color="FFFFFF"/>
              <w:right w:val="single" w:sz="4" w:space="0" w:color="FFFFFF"/>
            </w:tcBorders>
            <w:shd w:val="clear" w:color="auto" w:fill="9BBB59"/>
          </w:tcPr>
          <w:p w14:paraId="6434DBAA"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r w:rsidRPr="00914D97">
              <w:rPr>
                <w:rFonts w:ascii="Calibri" w:eastAsia="Calibri" w:hAnsi="Calibri" w:cs="Arial"/>
                <w:b/>
                <w:color w:val="FFFFFF"/>
                <w:szCs w:val="32"/>
              </w:rPr>
              <w:t>Specialist Knowledge, Expertise and Self Development</w:t>
            </w:r>
          </w:p>
        </w:tc>
        <w:tc>
          <w:tcPr>
            <w:tcW w:w="8647" w:type="dxa"/>
            <w:tcBorders>
              <w:top w:val="single" w:sz="4" w:space="0" w:color="FFFFFF"/>
              <w:left w:val="single" w:sz="4" w:space="0" w:color="FFFFFF"/>
              <w:bottom w:val="single" w:sz="4" w:space="0" w:color="C2D69B"/>
              <w:right w:val="single" w:sz="4" w:space="0" w:color="FFFFFF"/>
            </w:tcBorders>
            <w:shd w:val="clear" w:color="auto" w:fill="EAF1DD"/>
          </w:tcPr>
          <w:p w14:paraId="5ADBEDD6"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Has a clear understanding of the roles, objectives and targets of self and team and how they fit into the work of the unit and Department/ Organisation and effectively communicates this to others</w:t>
            </w:r>
          </w:p>
        </w:tc>
      </w:tr>
      <w:tr w:rsidR="00633677" w:rsidRPr="00914D97" w14:paraId="1FE20DF6" w14:textId="77777777" w:rsidTr="00266E42">
        <w:trPr>
          <w:trHeight w:val="428"/>
        </w:trPr>
        <w:tc>
          <w:tcPr>
            <w:tcW w:w="1843" w:type="dxa"/>
            <w:vMerge/>
            <w:tcBorders>
              <w:left w:val="single" w:sz="4" w:space="0" w:color="FFFFFF"/>
              <w:right w:val="single" w:sz="4" w:space="0" w:color="FFFFFF"/>
            </w:tcBorders>
            <w:shd w:val="clear" w:color="auto" w:fill="9BBB59"/>
          </w:tcPr>
          <w:p w14:paraId="2D2D779B"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p>
        </w:tc>
        <w:tc>
          <w:tcPr>
            <w:tcW w:w="8647" w:type="dxa"/>
            <w:tcBorders>
              <w:top w:val="single" w:sz="4" w:space="0" w:color="C2D69B"/>
              <w:left w:val="single" w:sz="4" w:space="0" w:color="FFFFFF"/>
              <w:bottom w:val="single" w:sz="4" w:space="0" w:color="C2D69B"/>
              <w:right w:val="single" w:sz="4" w:space="0" w:color="FFFFFF"/>
            </w:tcBorders>
            <w:shd w:val="clear" w:color="auto" w:fill="EAF1DD"/>
          </w:tcPr>
          <w:p w14:paraId="44522F01"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Has high levels of expertise and broad Public Sector knowledge relevant to his/her area of work</w:t>
            </w:r>
          </w:p>
        </w:tc>
      </w:tr>
      <w:tr w:rsidR="00633677" w:rsidRPr="00914D97" w14:paraId="71964D6B" w14:textId="77777777" w:rsidTr="00266E42">
        <w:tc>
          <w:tcPr>
            <w:tcW w:w="1843" w:type="dxa"/>
            <w:vMerge/>
            <w:tcBorders>
              <w:left w:val="single" w:sz="4" w:space="0" w:color="FFFFFF"/>
              <w:bottom w:val="single" w:sz="4" w:space="0" w:color="FFFFFF"/>
              <w:right w:val="single" w:sz="4" w:space="0" w:color="FFFFFF"/>
            </w:tcBorders>
            <w:shd w:val="clear" w:color="auto" w:fill="9BBB59"/>
          </w:tcPr>
          <w:p w14:paraId="3E3E4C9E"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p>
        </w:tc>
        <w:tc>
          <w:tcPr>
            <w:tcW w:w="8647" w:type="dxa"/>
            <w:tcBorders>
              <w:top w:val="single" w:sz="4" w:space="0" w:color="C2D69B"/>
              <w:left w:val="single" w:sz="4" w:space="0" w:color="FFFFFF"/>
              <w:bottom w:val="single" w:sz="4" w:space="0" w:color="FFFFFF"/>
              <w:right w:val="single" w:sz="4" w:space="0" w:color="FFFFFF"/>
            </w:tcBorders>
            <w:shd w:val="clear" w:color="auto" w:fill="EAF1DD"/>
          </w:tcPr>
          <w:p w14:paraId="770E105A"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 xml:space="preserve">Focuses on self-development, striving to improve performance </w:t>
            </w:r>
          </w:p>
        </w:tc>
      </w:tr>
      <w:tr w:rsidR="00633677" w:rsidRPr="00914D97" w14:paraId="1768512B" w14:textId="77777777" w:rsidTr="00266E42">
        <w:tc>
          <w:tcPr>
            <w:tcW w:w="1843" w:type="dxa"/>
            <w:vMerge w:val="restart"/>
            <w:tcBorders>
              <w:top w:val="single" w:sz="4" w:space="0" w:color="FFFFFF"/>
              <w:left w:val="single" w:sz="4" w:space="0" w:color="FFFFFF"/>
              <w:right w:val="single" w:sz="4" w:space="0" w:color="FFFFFF"/>
            </w:tcBorders>
            <w:shd w:val="clear" w:color="auto" w:fill="8064A2"/>
          </w:tcPr>
          <w:p w14:paraId="2E250479"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FFFFFF"/>
                <w:szCs w:val="32"/>
              </w:rPr>
            </w:pPr>
            <w:r w:rsidRPr="00914D97">
              <w:rPr>
                <w:rFonts w:ascii="Calibri" w:eastAsia="Calibri" w:hAnsi="Calibri" w:cs="Arial"/>
                <w:b/>
                <w:color w:val="FFFFFF"/>
                <w:szCs w:val="32"/>
              </w:rPr>
              <w:t>Drive &amp; Commitment to Public Service Values</w:t>
            </w:r>
          </w:p>
        </w:tc>
        <w:tc>
          <w:tcPr>
            <w:tcW w:w="8647" w:type="dxa"/>
            <w:tcBorders>
              <w:top w:val="single" w:sz="4" w:space="0" w:color="FFFFFF"/>
              <w:left w:val="single" w:sz="4" w:space="0" w:color="FFFFFF"/>
              <w:bottom w:val="single" w:sz="4" w:space="0" w:color="B2A1C7"/>
              <w:right w:val="single" w:sz="4" w:space="0" w:color="FFFFFF"/>
            </w:tcBorders>
            <w:shd w:val="clear" w:color="auto" w:fill="E5DFEC"/>
          </w:tcPr>
          <w:p w14:paraId="5D296082"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Strives to perform at a high level, investing significant energy to achieve agreed objectives</w:t>
            </w:r>
          </w:p>
        </w:tc>
      </w:tr>
      <w:tr w:rsidR="00633677" w:rsidRPr="00914D97" w14:paraId="127808F9" w14:textId="77777777" w:rsidTr="00266E42">
        <w:tc>
          <w:tcPr>
            <w:tcW w:w="1843" w:type="dxa"/>
            <w:vMerge/>
            <w:tcBorders>
              <w:left w:val="single" w:sz="4" w:space="0" w:color="FFFFFF"/>
              <w:right w:val="single" w:sz="4" w:space="0" w:color="FFFFFF"/>
            </w:tcBorders>
            <w:shd w:val="clear" w:color="auto" w:fill="8064A2"/>
          </w:tcPr>
          <w:p w14:paraId="17FE8E5A"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000000"/>
                <w:szCs w:val="32"/>
              </w:rPr>
            </w:pPr>
          </w:p>
        </w:tc>
        <w:tc>
          <w:tcPr>
            <w:tcW w:w="8647" w:type="dxa"/>
            <w:tcBorders>
              <w:top w:val="single" w:sz="4" w:space="0" w:color="B2A1C7"/>
              <w:left w:val="single" w:sz="4" w:space="0" w:color="FFFFFF"/>
              <w:bottom w:val="single" w:sz="4" w:space="0" w:color="B2A1C7"/>
              <w:right w:val="single" w:sz="4" w:space="0" w:color="FFFFFF"/>
            </w:tcBorders>
            <w:shd w:val="clear" w:color="auto" w:fill="E5DFEC"/>
          </w:tcPr>
          <w:p w14:paraId="1BA7E139"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Demonstrates resilience in the face of challenging circumstances and high demands</w:t>
            </w:r>
          </w:p>
        </w:tc>
      </w:tr>
      <w:tr w:rsidR="00633677" w:rsidRPr="00914D97" w14:paraId="095880D5" w14:textId="77777777" w:rsidTr="00266E42">
        <w:tc>
          <w:tcPr>
            <w:tcW w:w="1843" w:type="dxa"/>
            <w:vMerge/>
            <w:tcBorders>
              <w:left w:val="single" w:sz="4" w:space="0" w:color="FFFFFF"/>
              <w:right w:val="single" w:sz="4" w:space="0" w:color="FFFFFF"/>
            </w:tcBorders>
            <w:shd w:val="clear" w:color="auto" w:fill="8064A2"/>
          </w:tcPr>
          <w:p w14:paraId="21FCF3F4"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000000"/>
                <w:szCs w:val="32"/>
              </w:rPr>
            </w:pPr>
          </w:p>
        </w:tc>
        <w:tc>
          <w:tcPr>
            <w:tcW w:w="8647" w:type="dxa"/>
            <w:tcBorders>
              <w:top w:val="single" w:sz="4" w:space="0" w:color="B2A1C7"/>
              <w:left w:val="single" w:sz="4" w:space="0" w:color="FFFFFF"/>
              <w:bottom w:val="single" w:sz="4" w:space="0" w:color="B2A1C7"/>
              <w:right w:val="single" w:sz="4" w:space="0" w:color="FFFFFF"/>
            </w:tcBorders>
            <w:shd w:val="clear" w:color="auto" w:fill="E5DFEC"/>
          </w:tcPr>
          <w:p w14:paraId="002793AA"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Is personally trustworthy and can be relied upon</w:t>
            </w:r>
          </w:p>
        </w:tc>
      </w:tr>
      <w:tr w:rsidR="00633677" w:rsidRPr="00914D97" w14:paraId="621D6773" w14:textId="77777777" w:rsidTr="00266E42">
        <w:tc>
          <w:tcPr>
            <w:tcW w:w="1843" w:type="dxa"/>
            <w:vMerge/>
            <w:tcBorders>
              <w:left w:val="single" w:sz="4" w:space="0" w:color="FFFFFF"/>
              <w:right w:val="single" w:sz="4" w:space="0" w:color="FFFFFF"/>
            </w:tcBorders>
            <w:shd w:val="clear" w:color="auto" w:fill="8064A2"/>
          </w:tcPr>
          <w:p w14:paraId="235314F8"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000000"/>
                <w:szCs w:val="32"/>
              </w:rPr>
            </w:pPr>
          </w:p>
        </w:tc>
        <w:tc>
          <w:tcPr>
            <w:tcW w:w="8647" w:type="dxa"/>
            <w:tcBorders>
              <w:top w:val="single" w:sz="4" w:space="0" w:color="B2A1C7"/>
              <w:left w:val="single" w:sz="4" w:space="0" w:color="FFFFFF"/>
              <w:bottom w:val="single" w:sz="4" w:space="0" w:color="B2A1C7"/>
              <w:right w:val="single" w:sz="4" w:space="0" w:color="FFFFFF"/>
            </w:tcBorders>
            <w:shd w:val="clear" w:color="auto" w:fill="E5DFEC"/>
          </w:tcPr>
          <w:p w14:paraId="455828AE"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Ensures that customers are at the heart of all services provided</w:t>
            </w:r>
          </w:p>
        </w:tc>
      </w:tr>
      <w:tr w:rsidR="00633677" w:rsidRPr="00914D97" w14:paraId="0C2B9B1C" w14:textId="77777777" w:rsidTr="00266E42">
        <w:tc>
          <w:tcPr>
            <w:tcW w:w="1843" w:type="dxa"/>
            <w:vMerge/>
            <w:tcBorders>
              <w:left w:val="single" w:sz="4" w:space="0" w:color="FFFFFF"/>
              <w:right w:val="single" w:sz="4" w:space="0" w:color="FFFFFF"/>
            </w:tcBorders>
            <w:shd w:val="clear" w:color="auto" w:fill="8064A2"/>
          </w:tcPr>
          <w:p w14:paraId="1D168CD5" w14:textId="77777777" w:rsidR="00633677" w:rsidRPr="00914D97" w:rsidRDefault="00633677" w:rsidP="00266E42">
            <w:pPr>
              <w:tabs>
                <w:tab w:val="left" w:pos="709"/>
                <w:tab w:val="left" w:pos="1985"/>
                <w:tab w:val="left" w:pos="2552"/>
              </w:tabs>
              <w:spacing w:line="360" w:lineRule="auto"/>
              <w:ind w:right="-32"/>
              <w:rPr>
                <w:rFonts w:ascii="Calibri" w:eastAsia="Calibri" w:hAnsi="Calibri" w:cs="Arial"/>
                <w:b/>
                <w:color w:val="000000"/>
                <w:szCs w:val="32"/>
              </w:rPr>
            </w:pPr>
          </w:p>
        </w:tc>
        <w:tc>
          <w:tcPr>
            <w:tcW w:w="8647" w:type="dxa"/>
            <w:tcBorders>
              <w:top w:val="single" w:sz="4" w:space="0" w:color="B2A1C7"/>
              <w:left w:val="single" w:sz="4" w:space="0" w:color="FFFFFF"/>
              <w:bottom w:val="single" w:sz="4" w:space="0" w:color="B2A1C7"/>
              <w:right w:val="single" w:sz="4" w:space="0" w:color="FFFFFF"/>
            </w:tcBorders>
            <w:shd w:val="clear" w:color="auto" w:fill="E5DFEC"/>
          </w:tcPr>
          <w:p w14:paraId="052589FE" w14:textId="77777777" w:rsidR="00633677" w:rsidRPr="00914D97" w:rsidRDefault="00633677" w:rsidP="00266E42">
            <w:pPr>
              <w:tabs>
                <w:tab w:val="left" w:pos="709"/>
                <w:tab w:val="left" w:pos="1985"/>
                <w:tab w:val="left" w:pos="2552"/>
              </w:tabs>
              <w:spacing w:line="360" w:lineRule="auto"/>
              <w:ind w:right="-32"/>
              <w:contextualSpacing/>
              <w:rPr>
                <w:rFonts w:ascii="Calibri" w:eastAsia="Calibri" w:hAnsi="Calibri" w:cs="Arial"/>
                <w:color w:val="000000"/>
                <w:sz w:val="17"/>
                <w:szCs w:val="17"/>
              </w:rPr>
            </w:pPr>
            <w:r w:rsidRPr="00914D97">
              <w:rPr>
                <w:rFonts w:ascii="Calibri" w:eastAsia="Calibri" w:hAnsi="Calibri" w:cs="Arial"/>
                <w:color w:val="000000"/>
                <w:sz w:val="17"/>
                <w:szCs w:val="17"/>
              </w:rPr>
              <w:t>Upholds high standards of honesty, ethics and integrity</w:t>
            </w:r>
          </w:p>
        </w:tc>
      </w:tr>
    </w:tbl>
    <w:p w14:paraId="3E4153A6" w14:textId="77777777" w:rsidR="007E7401" w:rsidRPr="000F2327" w:rsidRDefault="007E7401" w:rsidP="00E6233C">
      <w:pPr>
        <w:tabs>
          <w:tab w:val="left" w:pos="709"/>
          <w:tab w:val="left" w:pos="1985"/>
          <w:tab w:val="left" w:pos="2552"/>
        </w:tabs>
        <w:spacing w:line="360" w:lineRule="auto"/>
        <w:ind w:right="-32"/>
        <w:jc w:val="center"/>
        <w:rPr>
          <w:rFonts w:ascii="Calibri" w:eastAsia="Calibri" w:hAnsi="Calibri" w:cs="Arial"/>
          <w:b/>
          <w:color w:val="000000" w:themeColor="text1"/>
          <w:sz w:val="32"/>
          <w:szCs w:val="32"/>
        </w:rPr>
      </w:pPr>
    </w:p>
    <w:p w14:paraId="3FC0F7B5" w14:textId="77777777" w:rsidR="00E14045" w:rsidRPr="000F2327" w:rsidRDefault="00E14045" w:rsidP="00E6233C">
      <w:pPr>
        <w:spacing w:line="360" w:lineRule="auto"/>
        <w:ind w:right="-32"/>
        <w:rPr>
          <w:rFonts w:ascii="Calibri" w:hAnsi="Calibri" w:cs="Arial"/>
          <w:color w:val="000000" w:themeColor="text1"/>
          <w:lang w:eastAsia="en-US"/>
        </w:rPr>
      </w:pPr>
    </w:p>
    <w:sectPr w:rsidR="00E14045" w:rsidRPr="000F2327" w:rsidSect="0031357E">
      <w:headerReference w:type="even" r:id="rId11"/>
      <w:headerReference w:type="default" r:id="rId12"/>
      <w:footerReference w:type="even" r:id="rId13"/>
      <w:footerReference w:type="default" r:id="rId14"/>
      <w:headerReference w:type="first" r:id="rId15"/>
      <w:footerReference w:type="first" r:id="rId16"/>
      <w:type w:val="continuous"/>
      <w:pgSz w:w="11920" w:h="16840"/>
      <w:pgMar w:top="720" w:right="720" w:bottom="720" w:left="720" w:header="720" w:footer="720" w:gutter="0"/>
      <w:cols w:space="953"/>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F63E1" w14:textId="77777777" w:rsidR="00742FCD" w:rsidRDefault="00742FCD">
      <w:r>
        <w:separator/>
      </w:r>
    </w:p>
  </w:endnote>
  <w:endnote w:type="continuationSeparator" w:id="0">
    <w:p w14:paraId="11E89E63" w14:textId="77777777" w:rsidR="00742FCD" w:rsidRDefault="00742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Normal">
    <w:altName w:val="Times New Roman"/>
    <w:panose1 w:val="00000000000000000000"/>
    <w:charset w:val="00"/>
    <w:family w:val="roman"/>
    <w:notTrueType/>
    <w:pitch w:val="default"/>
    <w:sig w:usb0="06079CD3" w:usb1="00009716" w:usb2="00000000" w:usb3="00000000" w:csb0="00000001" w:csb1="009E370C"/>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84458" w14:textId="77777777" w:rsidR="0031357E" w:rsidRDefault="0031357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B22A828" w14:textId="77777777" w:rsidR="0031357E" w:rsidRDefault="0031357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68858" w14:textId="77777777" w:rsidR="00EB2036" w:rsidRDefault="00EB2036" w:rsidP="00584379">
    <w:pPr>
      <w:jc w:val="center"/>
      <w:rPr>
        <w:b/>
        <w:spacing w:val="-2"/>
        <w:sz w:val="16"/>
        <w:szCs w:val="16"/>
        <w:lang w:val="en-IE"/>
      </w:rPr>
    </w:pPr>
    <w:r w:rsidRPr="00EB2036">
      <w:rPr>
        <w:b/>
        <w:spacing w:val="-2"/>
        <w:sz w:val="16"/>
        <w:szCs w:val="16"/>
        <w:lang w:val="en-IE"/>
      </w:rPr>
      <w:t xml:space="preserve">Finance Reporting Lead - Data Analytics and Business Intelligence </w:t>
    </w:r>
  </w:p>
  <w:p w14:paraId="6E9B1E0B" w14:textId="697D4395" w:rsidR="0031357E" w:rsidRPr="00001C32" w:rsidRDefault="0031357E" w:rsidP="00584379">
    <w:pPr>
      <w:jc w:val="center"/>
      <w:rPr>
        <w:b/>
        <w:sz w:val="16"/>
        <w:szCs w:val="16"/>
        <w:lang w:val="en-IE"/>
      </w:rPr>
    </w:pPr>
    <w:r>
      <w:rPr>
        <w:b/>
        <w:spacing w:val="-2"/>
        <w:sz w:val="16"/>
        <w:szCs w:val="16"/>
        <w:lang w:val="en-IE"/>
      </w:rPr>
      <w:t xml:space="preserve">National </w:t>
    </w:r>
    <w:r w:rsidRPr="00554338">
      <w:rPr>
        <w:b/>
        <w:spacing w:val="-2"/>
        <w:sz w:val="16"/>
        <w:szCs w:val="16"/>
        <w:lang w:val="en-IE"/>
      </w:rPr>
      <w:t>Transport Authority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D09A0" w14:textId="77777777" w:rsidR="0031357E" w:rsidRDefault="0031357E">
    <w:pPr>
      <w:pStyle w:val="Footer"/>
    </w:pPr>
    <w:r>
      <w:rPr>
        <w:noProof/>
        <w:lang w:val="en-IE" w:eastAsia="en-IE"/>
      </w:rPr>
      <w:drawing>
        <wp:anchor distT="0" distB="0" distL="114300" distR="114300" simplePos="0" relativeHeight="251658240" behindDoc="1" locked="0" layoutInCell="1" allowOverlap="1" wp14:anchorId="660F879B" wp14:editId="7CD22FA1">
          <wp:simplePos x="0" y="0"/>
          <wp:positionH relativeFrom="column">
            <wp:posOffset>4572000</wp:posOffset>
          </wp:positionH>
          <wp:positionV relativeFrom="paragraph">
            <wp:posOffset>-764540</wp:posOffset>
          </wp:positionV>
          <wp:extent cx="1853565" cy="1158240"/>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3565" cy="115824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DC2BE" w14:textId="77777777" w:rsidR="00742FCD" w:rsidRDefault="00742FCD">
      <w:r>
        <w:separator/>
      </w:r>
    </w:p>
  </w:footnote>
  <w:footnote w:type="continuationSeparator" w:id="0">
    <w:p w14:paraId="69FDE063" w14:textId="77777777" w:rsidR="00742FCD" w:rsidRDefault="00742F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36190" w14:textId="1BE421FB" w:rsidR="00E35BCC" w:rsidRDefault="00E35B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18000" w14:textId="70BCF3DC" w:rsidR="0031357E" w:rsidRDefault="0031357E">
    <w:pPr>
      <w:pStyle w:val="Header"/>
      <w:jc w:val="right"/>
    </w:pPr>
    <w:r>
      <w:fldChar w:fldCharType="begin"/>
    </w:r>
    <w:r>
      <w:instrText xml:space="preserve"> PAGE   \* MERGEFORMAT </w:instrText>
    </w:r>
    <w:r>
      <w:fldChar w:fldCharType="separate"/>
    </w:r>
    <w:r w:rsidR="003711C0">
      <w:rPr>
        <w:noProof/>
      </w:rPr>
      <w:t>9</w:t>
    </w:r>
    <w:r>
      <w:rPr>
        <w:noProof/>
      </w:rPr>
      <w:fldChar w:fldCharType="end"/>
    </w:r>
  </w:p>
  <w:p w14:paraId="1FD84BD5" w14:textId="77777777" w:rsidR="0031357E" w:rsidRDefault="003135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B516E" w14:textId="6366905C" w:rsidR="00E35BCC" w:rsidRDefault="00E35B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52D9"/>
    <w:multiLevelType w:val="hybridMultilevel"/>
    <w:tmpl w:val="28FA5CE8"/>
    <w:lvl w:ilvl="0" w:tplc="FFFFFFFF">
      <w:start w:val="1"/>
      <w:numFmt w:val="bullet"/>
      <w:pStyle w:val="CharCharCharChar"/>
      <w:lvlText w:val=""/>
      <w:lvlJc w:val="left"/>
      <w:pPr>
        <w:tabs>
          <w:tab w:val="num" w:pos="216"/>
        </w:tabs>
        <w:ind w:left="288" w:hanging="288"/>
      </w:pPr>
      <w:rPr>
        <w:rFonts w:ascii="Symbol" w:hAnsi="Symbol"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07D11B97"/>
    <w:multiLevelType w:val="hybridMultilevel"/>
    <w:tmpl w:val="4E9631A8"/>
    <w:lvl w:ilvl="0" w:tplc="1809000F">
      <w:start w:val="1"/>
      <w:numFmt w:val="decimal"/>
      <w:lvlText w:val="%1."/>
      <w:lvlJc w:val="left"/>
      <w:pPr>
        <w:tabs>
          <w:tab w:val="num" w:pos="502"/>
        </w:tabs>
        <w:ind w:left="502"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5C01D3"/>
    <w:multiLevelType w:val="multilevel"/>
    <w:tmpl w:val="D3B67540"/>
    <w:lvl w:ilvl="0">
      <w:start w:val="1"/>
      <w:numFmt w:val="bullet"/>
      <w:pStyle w:val="Bullet"/>
      <w:lvlText w:val=""/>
      <w:lvlJc w:val="left"/>
      <w:pPr>
        <w:tabs>
          <w:tab w:val="num" w:pos="360"/>
        </w:tabs>
        <w:ind w:left="357" w:hanging="357"/>
      </w:pPr>
      <w:rPr>
        <w:rFonts w:ascii="Wingdings" w:hAnsi="Wingdings" w:hint="default"/>
      </w:rPr>
    </w:lvl>
    <w:lvl w:ilvl="1">
      <w:start w:val="1"/>
      <w:numFmt w:val="bullet"/>
      <w:lvlText w:val=""/>
      <w:lvlJc w:val="left"/>
      <w:pPr>
        <w:tabs>
          <w:tab w:val="num" w:pos="720"/>
        </w:tabs>
        <w:ind w:left="720" w:hanging="363"/>
      </w:pPr>
      <w:rPr>
        <w:rFonts w:ascii="Wingdings" w:hAnsi="Wingdings" w:hint="default"/>
      </w:rPr>
    </w:lvl>
    <w:lvl w:ilvl="2">
      <w:start w:val="1"/>
      <w:numFmt w:val="bullet"/>
      <w:lvlText w:val=""/>
      <w:lvlJc w:val="left"/>
      <w:pPr>
        <w:tabs>
          <w:tab w:val="num" w:pos="927"/>
        </w:tabs>
        <w:ind w:left="851" w:hanging="284"/>
      </w:pPr>
      <w:rPr>
        <w:rFonts w:ascii="Symbol" w:hAnsi="Symbo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numFmt w:val="none"/>
      <w:lvlText w:val=""/>
      <w:lvlJc w:val="left"/>
      <w:pPr>
        <w:tabs>
          <w:tab w:val="num" w:pos="360"/>
        </w:tabs>
      </w:p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C0646FB"/>
    <w:multiLevelType w:val="hybridMultilevel"/>
    <w:tmpl w:val="874E238C"/>
    <w:lvl w:ilvl="0" w:tplc="18090001">
      <w:start w:val="1"/>
      <w:numFmt w:val="bullet"/>
      <w:lvlText w:val=""/>
      <w:lvlJc w:val="left"/>
      <w:pPr>
        <w:ind w:left="864" w:hanging="360"/>
      </w:pPr>
      <w:rPr>
        <w:rFonts w:ascii="Symbol" w:hAnsi="Symbol" w:hint="default"/>
      </w:rPr>
    </w:lvl>
    <w:lvl w:ilvl="1" w:tplc="18090003" w:tentative="1">
      <w:start w:val="1"/>
      <w:numFmt w:val="bullet"/>
      <w:lvlText w:val="o"/>
      <w:lvlJc w:val="left"/>
      <w:pPr>
        <w:ind w:left="1584" w:hanging="360"/>
      </w:pPr>
      <w:rPr>
        <w:rFonts w:ascii="Courier New" w:hAnsi="Courier New" w:cs="Courier New" w:hint="default"/>
      </w:rPr>
    </w:lvl>
    <w:lvl w:ilvl="2" w:tplc="18090005" w:tentative="1">
      <w:start w:val="1"/>
      <w:numFmt w:val="bullet"/>
      <w:lvlText w:val=""/>
      <w:lvlJc w:val="left"/>
      <w:pPr>
        <w:ind w:left="2304" w:hanging="360"/>
      </w:pPr>
      <w:rPr>
        <w:rFonts w:ascii="Wingdings" w:hAnsi="Wingdings" w:hint="default"/>
      </w:rPr>
    </w:lvl>
    <w:lvl w:ilvl="3" w:tplc="18090001" w:tentative="1">
      <w:start w:val="1"/>
      <w:numFmt w:val="bullet"/>
      <w:lvlText w:val=""/>
      <w:lvlJc w:val="left"/>
      <w:pPr>
        <w:ind w:left="3024" w:hanging="360"/>
      </w:pPr>
      <w:rPr>
        <w:rFonts w:ascii="Symbol" w:hAnsi="Symbol" w:hint="default"/>
      </w:rPr>
    </w:lvl>
    <w:lvl w:ilvl="4" w:tplc="18090003" w:tentative="1">
      <w:start w:val="1"/>
      <w:numFmt w:val="bullet"/>
      <w:lvlText w:val="o"/>
      <w:lvlJc w:val="left"/>
      <w:pPr>
        <w:ind w:left="3744" w:hanging="360"/>
      </w:pPr>
      <w:rPr>
        <w:rFonts w:ascii="Courier New" w:hAnsi="Courier New" w:cs="Courier New" w:hint="default"/>
      </w:rPr>
    </w:lvl>
    <w:lvl w:ilvl="5" w:tplc="18090005" w:tentative="1">
      <w:start w:val="1"/>
      <w:numFmt w:val="bullet"/>
      <w:lvlText w:val=""/>
      <w:lvlJc w:val="left"/>
      <w:pPr>
        <w:ind w:left="4464" w:hanging="360"/>
      </w:pPr>
      <w:rPr>
        <w:rFonts w:ascii="Wingdings" w:hAnsi="Wingdings" w:hint="default"/>
      </w:rPr>
    </w:lvl>
    <w:lvl w:ilvl="6" w:tplc="18090001" w:tentative="1">
      <w:start w:val="1"/>
      <w:numFmt w:val="bullet"/>
      <w:lvlText w:val=""/>
      <w:lvlJc w:val="left"/>
      <w:pPr>
        <w:ind w:left="5184" w:hanging="360"/>
      </w:pPr>
      <w:rPr>
        <w:rFonts w:ascii="Symbol" w:hAnsi="Symbol" w:hint="default"/>
      </w:rPr>
    </w:lvl>
    <w:lvl w:ilvl="7" w:tplc="18090003" w:tentative="1">
      <w:start w:val="1"/>
      <w:numFmt w:val="bullet"/>
      <w:lvlText w:val="o"/>
      <w:lvlJc w:val="left"/>
      <w:pPr>
        <w:ind w:left="5904" w:hanging="360"/>
      </w:pPr>
      <w:rPr>
        <w:rFonts w:ascii="Courier New" w:hAnsi="Courier New" w:cs="Courier New" w:hint="default"/>
      </w:rPr>
    </w:lvl>
    <w:lvl w:ilvl="8" w:tplc="18090005" w:tentative="1">
      <w:start w:val="1"/>
      <w:numFmt w:val="bullet"/>
      <w:lvlText w:val=""/>
      <w:lvlJc w:val="left"/>
      <w:pPr>
        <w:ind w:left="6624" w:hanging="360"/>
      </w:pPr>
      <w:rPr>
        <w:rFonts w:ascii="Wingdings" w:hAnsi="Wingdings" w:hint="default"/>
      </w:rPr>
    </w:lvl>
  </w:abstractNum>
  <w:abstractNum w:abstractNumId="4" w15:restartNumberingAfterBreak="0">
    <w:nsid w:val="22097A95"/>
    <w:multiLevelType w:val="hybridMultilevel"/>
    <w:tmpl w:val="FEACBA84"/>
    <w:lvl w:ilvl="0" w:tplc="18090001">
      <w:start w:val="1"/>
      <w:numFmt w:val="bullet"/>
      <w:lvlText w:val=""/>
      <w:lvlJc w:val="left"/>
      <w:pPr>
        <w:ind w:left="864" w:hanging="360"/>
      </w:pPr>
      <w:rPr>
        <w:rFonts w:ascii="Symbol" w:hAnsi="Symbol" w:hint="default"/>
      </w:rPr>
    </w:lvl>
    <w:lvl w:ilvl="1" w:tplc="18090003" w:tentative="1">
      <w:start w:val="1"/>
      <w:numFmt w:val="bullet"/>
      <w:lvlText w:val="o"/>
      <w:lvlJc w:val="left"/>
      <w:pPr>
        <w:ind w:left="1584" w:hanging="360"/>
      </w:pPr>
      <w:rPr>
        <w:rFonts w:ascii="Courier New" w:hAnsi="Courier New" w:cs="Courier New" w:hint="default"/>
      </w:rPr>
    </w:lvl>
    <w:lvl w:ilvl="2" w:tplc="18090005" w:tentative="1">
      <w:start w:val="1"/>
      <w:numFmt w:val="bullet"/>
      <w:lvlText w:val=""/>
      <w:lvlJc w:val="left"/>
      <w:pPr>
        <w:ind w:left="2304" w:hanging="360"/>
      </w:pPr>
      <w:rPr>
        <w:rFonts w:ascii="Wingdings" w:hAnsi="Wingdings" w:hint="default"/>
      </w:rPr>
    </w:lvl>
    <w:lvl w:ilvl="3" w:tplc="18090001" w:tentative="1">
      <w:start w:val="1"/>
      <w:numFmt w:val="bullet"/>
      <w:lvlText w:val=""/>
      <w:lvlJc w:val="left"/>
      <w:pPr>
        <w:ind w:left="3024" w:hanging="360"/>
      </w:pPr>
      <w:rPr>
        <w:rFonts w:ascii="Symbol" w:hAnsi="Symbol" w:hint="default"/>
      </w:rPr>
    </w:lvl>
    <w:lvl w:ilvl="4" w:tplc="18090003" w:tentative="1">
      <w:start w:val="1"/>
      <w:numFmt w:val="bullet"/>
      <w:lvlText w:val="o"/>
      <w:lvlJc w:val="left"/>
      <w:pPr>
        <w:ind w:left="3744" w:hanging="360"/>
      </w:pPr>
      <w:rPr>
        <w:rFonts w:ascii="Courier New" w:hAnsi="Courier New" w:cs="Courier New" w:hint="default"/>
      </w:rPr>
    </w:lvl>
    <w:lvl w:ilvl="5" w:tplc="18090005" w:tentative="1">
      <w:start w:val="1"/>
      <w:numFmt w:val="bullet"/>
      <w:lvlText w:val=""/>
      <w:lvlJc w:val="left"/>
      <w:pPr>
        <w:ind w:left="4464" w:hanging="360"/>
      </w:pPr>
      <w:rPr>
        <w:rFonts w:ascii="Wingdings" w:hAnsi="Wingdings" w:hint="default"/>
      </w:rPr>
    </w:lvl>
    <w:lvl w:ilvl="6" w:tplc="18090001" w:tentative="1">
      <w:start w:val="1"/>
      <w:numFmt w:val="bullet"/>
      <w:lvlText w:val=""/>
      <w:lvlJc w:val="left"/>
      <w:pPr>
        <w:ind w:left="5184" w:hanging="360"/>
      </w:pPr>
      <w:rPr>
        <w:rFonts w:ascii="Symbol" w:hAnsi="Symbol" w:hint="default"/>
      </w:rPr>
    </w:lvl>
    <w:lvl w:ilvl="7" w:tplc="18090003" w:tentative="1">
      <w:start w:val="1"/>
      <w:numFmt w:val="bullet"/>
      <w:lvlText w:val="o"/>
      <w:lvlJc w:val="left"/>
      <w:pPr>
        <w:ind w:left="5904" w:hanging="360"/>
      </w:pPr>
      <w:rPr>
        <w:rFonts w:ascii="Courier New" w:hAnsi="Courier New" w:cs="Courier New" w:hint="default"/>
      </w:rPr>
    </w:lvl>
    <w:lvl w:ilvl="8" w:tplc="18090005" w:tentative="1">
      <w:start w:val="1"/>
      <w:numFmt w:val="bullet"/>
      <w:lvlText w:val=""/>
      <w:lvlJc w:val="left"/>
      <w:pPr>
        <w:ind w:left="6624" w:hanging="360"/>
      </w:pPr>
      <w:rPr>
        <w:rFonts w:ascii="Wingdings" w:hAnsi="Wingdings" w:hint="default"/>
      </w:rPr>
    </w:lvl>
  </w:abstractNum>
  <w:abstractNum w:abstractNumId="5" w15:restartNumberingAfterBreak="0">
    <w:nsid w:val="268A2CAC"/>
    <w:multiLevelType w:val="hybridMultilevel"/>
    <w:tmpl w:val="181665D4"/>
    <w:lvl w:ilvl="0" w:tplc="18090001">
      <w:start w:val="1"/>
      <w:numFmt w:val="bullet"/>
      <w:lvlText w:val=""/>
      <w:lvlJc w:val="left"/>
      <w:pPr>
        <w:ind w:left="864" w:hanging="360"/>
      </w:pPr>
      <w:rPr>
        <w:rFonts w:ascii="Symbol" w:hAnsi="Symbol" w:hint="default"/>
      </w:rPr>
    </w:lvl>
    <w:lvl w:ilvl="1" w:tplc="18090003" w:tentative="1">
      <w:start w:val="1"/>
      <w:numFmt w:val="bullet"/>
      <w:lvlText w:val="o"/>
      <w:lvlJc w:val="left"/>
      <w:pPr>
        <w:ind w:left="1584" w:hanging="360"/>
      </w:pPr>
      <w:rPr>
        <w:rFonts w:ascii="Courier New" w:hAnsi="Courier New" w:cs="Courier New" w:hint="default"/>
      </w:rPr>
    </w:lvl>
    <w:lvl w:ilvl="2" w:tplc="18090005" w:tentative="1">
      <w:start w:val="1"/>
      <w:numFmt w:val="bullet"/>
      <w:lvlText w:val=""/>
      <w:lvlJc w:val="left"/>
      <w:pPr>
        <w:ind w:left="2304" w:hanging="360"/>
      </w:pPr>
      <w:rPr>
        <w:rFonts w:ascii="Wingdings" w:hAnsi="Wingdings" w:hint="default"/>
      </w:rPr>
    </w:lvl>
    <w:lvl w:ilvl="3" w:tplc="18090001" w:tentative="1">
      <w:start w:val="1"/>
      <w:numFmt w:val="bullet"/>
      <w:lvlText w:val=""/>
      <w:lvlJc w:val="left"/>
      <w:pPr>
        <w:ind w:left="3024" w:hanging="360"/>
      </w:pPr>
      <w:rPr>
        <w:rFonts w:ascii="Symbol" w:hAnsi="Symbol" w:hint="default"/>
      </w:rPr>
    </w:lvl>
    <w:lvl w:ilvl="4" w:tplc="18090003" w:tentative="1">
      <w:start w:val="1"/>
      <w:numFmt w:val="bullet"/>
      <w:lvlText w:val="o"/>
      <w:lvlJc w:val="left"/>
      <w:pPr>
        <w:ind w:left="3744" w:hanging="360"/>
      </w:pPr>
      <w:rPr>
        <w:rFonts w:ascii="Courier New" w:hAnsi="Courier New" w:cs="Courier New" w:hint="default"/>
      </w:rPr>
    </w:lvl>
    <w:lvl w:ilvl="5" w:tplc="18090005" w:tentative="1">
      <w:start w:val="1"/>
      <w:numFmt w:val="bullet"/>
      <w:lvlText w:val=""/>
      <w:lvlJc w:val="left"/>
      <w:pPr>
        <w:ind w:left="4464" w:hanging="360"/>
      </w:pPr>
      <w:rPr>
        <w:rFonts w:ascii="Wingdings" w:hAnsi="Wingdings" w:hint="default"/>
      </w:rPr>
    </w:lvl>
    <w:lvl w:ilvl="6" w:tplc="18090001" w:tentative="1">
      <w:start w:val="1"/>
      <w:numFmt w:val="bullet"/>
      <w:lvlText w:val=""/>
      <w:lvlJc w:val="left"/>
      <w:pPr>
        <w:ind w:left="5184" w:hanging="360"/>
      </w:pPr>
      <w:rPr>
        <w:rFonts w:ascii="Symbol" w:hAnsi="Symbol" w:hint="default"/>
      </w:rPr>
    </w:lvl>
    <w:lvl w:ilvl="7" w:tplc="18090003" w:tentative="1">
      <w:start w:val="1"/>
      <w:numFmt w:val="bullet"/>
      <w:lvlText w:val="o"/>
      <w:lvlJc w:val="left"/>
      <w:pPr>
        <w:ind w:left="5904" w:hanging="360"/>
      </w:pPr>
      <w:rPr>
        <w:rFonts w:ascii="Courier New" w:hAnsi="Courier New" w:cs="Courier New" w:hint="default"/>
      </w:rPr>
    </w:lvl>
    <w:lvl w:ilvl="8" w:tplc="18090005" w:tentative="1">
      <w:start w:val="1"/>
      <w:numFmt w:val="bullet"/>
      <w:lvlText w:val=""/>
      <w:lvlJc w:val="left"/>
      <w:pPr>
        <w:ind w:left="6624" w:hanging="360"/>
      </w:pPr>
      <w:rPr>
        <w:rFonts w:ascii="Wingdings" w:hAnsi="Wingdings" w:hint="default"/>
      </w:rPr>
    </w:lvl>
  </w:abstractNum>
  <w:abstractNum w:abstractNumId="6" w15:restartNumberingAfterBreak="0">
    <w:nsid w:val="34DA4D24"/>
    <w:multiLevelType w:val="hybridMultilevel"/>
    <w:tmpl w:val="9F90FFD8"/>
    <w:lvl w:ilvl="0" w:tplc="C1044474">
      <w:start w:val="1"/>
      <w:numFmt w:val="bullet"/>
      <w:pStyle w:val="BulletText1"/>
      <w:lvlText w:val=""/>
      <w:lvlJc w:val="left"/>
      <w:pPr>
        <w:tabs>
          <w:tab w:val="num" w:pos="369"/>
        </w:tabs>
        <w:ind w:left="369" w:hanging="369"/>
      </w:pPr>
      <w:rPr>
        <w:rFonts w:ascii="Webdings" w:hAnsi="Webdings" w:hint="default"/>
        <w:color w:val="492787"/>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A117E0"/>
    <w:multiLevelType w:val="hybridMultilevel"/>
    <w:tmpl w:val="657E235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Times New Roman"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Times New Roman"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Times New Roman"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4C15163C"/>
    <w:multiLevelType w:val="hybridMultilevel"/>
    <w:tmpl w:val="DE501FD0"/>
    <w:lvl w:ilvl="0" w:tplc="BD9487F0">
      <w:start w:val="1"/>
      <w:numFmt w:val="lowerLetter"/>
      <w:lvlText w:val="%1)"/>
      <w:lvlJc w:val="left"/>
      <w:pPr>
        <w:ind w:left="720" w:hanging="360"/>
      </w:pPr>
    </w:lvl>
    <w:lvl w:ilvl="1" w:tplc="89BEBB2E">
      <w:start w:val="1"/>
      <w:numFmt w:val="lowerLetter"/>
      <w:lvlText w:val="%2."/>
      <w:lvlJc w:val="left"/>
      <w:pPr>
        <w:ind w:left="1440" w:hanging="360"/>
      </w:pPr>
    </w:lvl>
    <w:lvl w:ilvl="2" w:tplc="62F854B4">
      <w:start w:val="1"/>
      <w:numFmt w:val="lowerRoman"/>
      <w:lvlText w:val="%3."/>
      <w:lvlJc w:val="right"/>
      <w:pPr>
        <w:ind w:left="2160" w:hanging="180"/>
      </w:pPr>
    </w:lvl>
    <w:lvl w:ilvl="3" w:tplc="E4D67000">
      <w:start w:val="1"/>
      <w:numFmt w:val="decimal"/>
      <w:lvlText w:val="%4."/>
      <w:lvlJc w:val="left"/>
      <w:pPr>
        <w:ind w:left="2880" w:hanging="360"/>
      </w:pPr>
    </w:lvl>
    <w:lvl w:ilvl="4" w:tplc="42CACA5E">
      <w:start w:val="1"/>
      <w:numFmt w:val="lowerLetter"/>
      <w:lvlText w:val="%5."/>
      <w:lvlJc w:val="left"/>
      <w:pPr>
        <w:ind w:left="3600" w:hanging="360"/>
      </w:pPr>
    </w:lvl>
    <w:lvl w:ilvl="5" w:tplc="FA923C22">
      <w:start w:val="1"/>
      <w:numFmt w:val="lowerRoman"/>
      <w:lvlText w:val="%6."/>
      <w:lvlJc w:val="right"/>
      <w:pPr>
        <w:ind w:left="4320" w:hanging="180"/>
      </w:pPr>
    </w:lvl>
    <w:lvl w:ilvl="6" w:tplc="53CE84C4">
      <w:start w:val="1"/>
      <w:numFmt w:val="decimal"/>
      <w:lvlText w:val="%7."/>
      <w:lvlJc w:val="left"/>
      <w:pPr>
        <w:ind w:left="5040" w:hanging="360"/>
      </w:pPr>
    </w:lvl>
    <w:lvl w:ilvl="7" w:tplc="F7FE4F96">
      <w:start w:val="1"/>
      <w:numFmt w:val="lowerLetter"/>
      <w:lvlText w:val="%8."/>
      <w:lvlJc w:val="left"/>
      <w:pPr>
        <w:ind w:left="5760" w:hanging="360"/>
      </w:pPr>
    </w:lvl>
    <w:lvl w:ilvl="8" w:tplc="996E8752">
      <w:start w:val="1"/>
      <w:numFmt w:val="lowerRoman"/>
      <w:lvlText w:val="%9."/>
      <w:lvlJc w:val="right"/>
      <w:pPr>
        <w:ind w:left="6480" w:hanging="180"/>
      </w:pPr>
    </w:lvl>
  </w:abstractNum>
  <w:abstractNum w:abstractNumId="9" w15:restartNumberingAfterBreak="0">
    <w:nsid w:val="4DB436AA"/>
    <w:multiLevelType w:val="hybridMultilevel"/>
    <w:tmpl w:val="932EC790"/>
    <w:lvl w:ilvl="0" w:tplc="18090001">
      <w:start w:val="1"/>
      <w:numFmt w:val="bullet"/>
      <w:lvlText w:val=""/>
      <w:lvlJc w:val="left"/>
      <w:pPr>
        <w:ind w:left="864" w:hanging="360"/>
      </w:pPr>
      <w:rPr>
        <w:rFonts w:ascii="Symbol" w:hAnsi="Symbol" w:hint="default"/>
      </w:rPr>
    </w:lvl>
    <w:lvl w:ilvl="1" w:tplc="18090003" w:tentative="1">
      <w:start w:val="1"/>
      <w:numFmt w:val="bullet"/>
      <w:lvlText w:val="o"/>
      <w:lvlJc w:val="left"/>
      <w:pPr>
        <w:ind w:left="1584" w:hanging="360"/>
      </w:pPr>
      <w:rPr>
        <w:rFonts w:ascii="Courier New" w:hAnsi="Courier New" w:cs="Courier New" w:hint="default"/>
      </w:rPr>
    </w:lvl>
    <w:lvl w:ilvl="2" w:tplc="18090005" w:tentative="1">
      <w:start w:val="1"/>
      <w:numFmt w:val="bullet"/>
      <w:lvlText w:val=""/>
      <w:lvlJc w:val="left"/>
      <w:pPr>
        <w:ind w:left="2304" w:hanging="360"/>
      </w:pPr>
      <w:rPr>
        <w:rFonts w:ascii="Wingdings" w:hAnsi="Wingdings" w:hint="default"/>
      </w:rPr>
    </w:lvl>
    <w:lvl w:ilvl="3" w:tplc="18090001" w:tentative="1">
      <w:start w:val="1"/>
      <w:numFmt w:val="bullet"/>
      <w:lvlText w:val=""/>
      <w:lvlJc w:val="left"/>
      <w:pPr>
        <w:ind w:left="3024" w:hanging="360"/>
      </w:pPr>
      <w:rPr>
        <w:rFonts w:ascii="Symbol" w:hAnsi="Symbol" w:hint="default"/>
      </w:rPr>
    </w:lvl>
    <w:lvl w:ilvl="4" w:tplc="18090003" w:tentative="1">
      <w:start w:val="1"/>
      <w:numFmt w:val="bullet"/>
      <w:lvlText w:val="o"/>
      <w:lvlJc w:val="left"/>
      <w:pPr>
        <w:ind w:left="3744" w:hanging="360"/>
      </w:pPr>
      <w:rPr>
        <w:rFonts w:ascii="Courier New" w:hAnsi="Courier New" w:cs="Courier New" w:hint="default"/>
      </w:rPr>
    </w:lvl>
    <w:lvl w:ilvl="5" w:tplc="18090005" w:tentative="1">
      <w:start w:val="1"/>
      <w:numFmt w:val="bullet"/>
      <w:lvlText w:val=""/>
      <w:lvlJc w:val="left"/>
      <w:pPr>
        <w:ind w:left="4464" w:hanging="360"/>
      </w:pPr>
      <w:rPr>
        <w:rFonts w:ascii="Wingdings" w:hAnsi="Wingdings" w:hint="default"/>
      </w:rPr>
    </w:lvl>
    <w:lvl w:ilvl="6" w:tplc="18090001" w:tentative="1">
      <w:start w:val="1"/>
      <w:numFmt w:val="bullet"/>
      <w:lvlText w:val=""/>
      <w:lvlJc w:val="left"/>
      <w:pPr>
        <w:ind w:left="5184" w:hanging="360"/>
      </w:pPr>
      <w:rPr>
        <w:rFonts w:ascii="Symbol" w:hAnsi="Symbol" w:hint="default"/>
      </w:rPr>
    </w:lvl>
    <w:lvl w:ilvl="7" w:tplc="18090003" w:tentative="1">
      <w:start w:val="1"/>
      <w:numFmt w:val="bullet"/>
      <w:lvlText w:val="o"/>
      <w:lvlJc w:val="left"/>
      <w:pPr>
        <w:ind w:left="5904" w:hanging="360"/>
      </w:pPr>
      <w:rPr>
        <w:rFonts w:ascii="Courier New" w:hAnsi="Courier New" w:cs="Courier New" w:hint="default"/>
      </w:rPr>
    </w:lvl>
    <w:lvl w:ilvl="8" w:tplc="18090005" w:tentative="1">
      <w:start w:val="1"/>
      <w:numFmt w:val="bullet"/>
      <w:lvlText w:val=""/>
      <w:lvlJc w:val="left"/>
      <w:pPr>
        <w:ind w:left="6624" w:hanging="360"/>
      </w:pPr>
      <w:rPr>
        <w:rFonts w:ascii="Wingdings" w:hAnsi="Wingdings" w:hint="default"/>
      </w:rPr>
    </w:lvl>
  </w:abstractNum>
  <w:abstractNum w:abstractNumId="10" w15:restartNumberingAfterBreak="0">
    <w:nsid w:val="4F94382A"/>
    <w:multiLevelType w:val="hybridMultilevel"/>
    <w:tmpl w:val="C78007F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1" w15:restartNumberingAfterBreak="0">
    <w:nsid w:val="59421058"/>
    <w:multiLevelType w:val="hybridMultilevel"/>
    <w:tmpl w:val="D2CC91E6"/>
    <w:lvl w:ilvl="0" w:tplc="AFA498CA">
      <w:start w:val="1"/>
      <w:numFmt w:val="decimal"/>
      <w:lvlText w:val="%1."/>
      <w:lvlJc w:val="left"/>
      <w:pPr>
        <w:ind w:left="720" w:hanging="360"/>
      </w:pPr>
      <w:rPr>
        <w:rFonts w:hint="default"/>
        <w:b/>
        <w:bCs/>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D7D052F"/>
    <w:multiLevelType w:val="hybridMultilevel"/>
    <w:tmpl w:val="381026B8"/>
    <w:lvl w:ilvl="0" w:tplc="18090001">
      <w:start w:val="1"/>
      <w:numFmt w:val="bullet"/>
      <w:lvlText w:val=""/>
      <w:lvlJc w:val="left"/>
      <w:pPr>
        <w:ind w:left="864" w:hanging="360"/>
      </w:pPr>
      <w:rPr>
        <w:rFonts w:ascii="Symbol" w:hAnsi="Symbol" w:hint="default"/>
      </w:rPr>
    </w:lvl>
    <w:lvl w:ilvl="1" w:tplc="18090003" w:tentative="1">
      <w:start w:val="1"/>
      <w:numFmt w:val="bullet"/>
      <w:lvlText w:val="o"/>
      <w:lvlJc w:val="left"/>
      <w:pPr>
        <w:ind w:left="1584" w:hanging="360"/>
      </w:pPr>
      <w:rPr>
        <w:rFonts w:ascii="Courier New" w:hAnsi="Courier New" w:cs="Courier New" w:hint="default"/>
      </w:rPr>
    </w:lvl>
    <w:lvl w:ilvl="2" w:tplc="18090005" w:tentative="1">
      <w:start w:val="1"/>
      <w:numFmt w:val="bullet"/>
      <w:lvlText w:val=""/>
      <w:lvlJc w:val="left"/>
      <w:pPr>
        <w:ind w:left="2304" w:hanging="360"/>
      </w:pPr>
      <w:rPr>
        <w:rFonts w:ascii="Wingdings" w:hAnsi="Wingdings" w:hint="default"/>
      </w:rPr>
    </w:lvl>
    <w:lvl w:ilvl="3" w:tplc="18090001" w:tentative="1">
      <w:start w:val="1"/>
      <w:numFmt w:val="bullet"/>
      <w:lvlText w:val=""/>
      <w:lvlJc w:val="left"/>
      <w:pPr>
        <w:ind w:left="3024" w:hanging="360"/>
      </w:pPr>
      <w:rPr>
        <w:rFonts w:ascii="Symbol" w:hAnsi="Symbol" w:hint="default"/>
      </w:rPr>
    </w:lvl>
    <w:lvl w:ilvl="4" w:tplc="18090003" w:tentative="1">
      <w:start w:val="1"/>
      <w:numFmt w:val="bullet"/>
      <w:lvlText w:val="o"/>
      <w:lvlJc w:val="left"/>
      <w:pPr>
        <w:ind w:left="3744" w:hanging="360"/>
      </w:pPr>
      <w:rPr>
        <w:rFonts w:ascii="Courier New" w:hAnsi="Courier New" w:cs="Courier New" w:hint="default"/>
      </w:rPr>
    </w:lvl>
    <w:lvl w:ilvl="5" w:tplc="18090005" w:tentative="1">
      <w:start w:val="1"/>
      <w:numFmt w:val="bullet"/>
      <w:lvlText w:val=""/>
      <w:lvlJc w:val="left"/>
      <w:pPr>
        <w:ind w:left="4464" w:hanging="360"/>
      </w:pPr>
      <w:rPr>
        <w:rFonts w:ascii="Wingdings" w:hAnsi="Wingdings" w:hint="default"/>
      </w:rPr>
    </w:lvl>
    <w:lvl w:ilvl="6" w:tplc="18090001" w:tentative="1">
      <w:start w:val="1"/>
      <w:numFmt w:val="bullet"/>
      <w:lvlText w:val=""/>
      <w:lvlJc w:val="left"/>
      <w:pPr>
        <w:ind w:left="5184" w:hanging="360"/>
      </w:pPr>
      <w:rPr>
        <w:rFonts w:ascii="Symbol" w:hAnsi="Symbol" w:hint="default"/>
      </w:rPr>
    </w:lvl>
    <w:lvl w:ilvl="7" w:tplc="18090003" w:tentative="1">
      <w:start w:val="1"/>
      <w:numFmt w:val="bullet"/>
      <w:lvlText w:val="o"/>
      <w:lvlJc w:val="left"/>
      <w:pPr>
        <w:ind w:left="5904" w:hanging="360"/>
      </w:pPr>
      <w:rPr>
        <w:rFonts w:ascii="Courier New" w:hAnsi="Courier New" w:cs="Courier New" w:hint="default"/>
      </w:rPr>
    </w:lvl>
    <w:lvl w:ilvl="8" w:tplc="18090005" w:tentative="1">
      <w:start w:val="1"/>
      <w:numFmt w:val="bullet"/>
      <w:lvlText w:val=""/>
      <w:lvlJc w:val="left"/>
      <w:pPr>
        <w:ind w:left="6624" w:hanging="360"/>
      </w:pPr>
      <w:rPr>
        <w:rFonts w:ascii="Wingdings" w:hAnsi="Wingdings" w:hint="default"/>
      </w:rPr>
    </w:lvl>
  </w:abstractNum>
  <w:abstractNum w:abstractNumId="13" w15:restartNumberingAfterBreak="0">
    <w:nsid w:val="7EBE21EC"/>
    <w:multiLevelType w:val="hybridMultilevel"/>
    <w:tmpl w:val="00DE999A"/>
    <w:lvl w:ilvl="0" w:tplc="18090001">
      <w:start w:val="1"/>
      <w:numFmt w:val="bullet"/>
      <w:lvlText w:val=""/>
      <w:lvlJc w:val="left"/>
      <w:pPr>
        <w:ind w:left="864" w:hanging="360"/>
      </w:pPr>
      <w:rPr>
        <w:rFonts w:ascii="Symbol" w:hAnsi="Symbol" w:hint="default"/>
      </w:rPr>
    </w:lvl>
    <w:lvl w:ilvl="1" w:tplc="18090003" w:tentative="1">
      <w:start w:val="1"/>
      <w:numFmt w:val="bullet"/>
      <w:lvlText w:val="o"/>
      <w:lvlJc w:val="left"/>
      <w:pPr>
        <w:ind w:left="1584" w:hanging="360"/>
      </w:pPr>
      <w:rPr>
        <w:rFonts w:ascii="Courier New" w:hAnsi="Courier New" w:cs="Courier New" w:hint="default"/>
      </w:rPr>
    </w:lvl>
    <w:lvl w:ilvl="2" w:tplc="18090005" w:tentative="1">
      <w:start w:val="1"/>
      <w:numFmt w:val="bullet"/>
      <w:lvlText w:val=""/>
      <w:lvlJc w:val="left"/>
      <w:pPr>
        <w:ind w:left="2304" w:hanging="360"/>
      </w:pPr>
      <w:rPr>
        <w:rFonts w:ascii="Wingdings" w:hAnsi="Wingdings" w:hint="default"/>
      </w:rPr>
    </w:lvl>
    <w:lvl w:ilvl="3" w:tplc="18090001" w:tentative="1">
      <w:start w:val="1"/>
      <w:numFmt w:val="bullet"/>
      <w:lvlText w:val=""/>
      <w:lvlJc w:val="left"/>
      <w:pPr>
        <w:ind w:left="3024" w:hanging="360"/>
      </w:pPr>
      <w:rPr>
        <w:rFonts w:ascii="Symbol" w:hAnsi="Symbol" w:hint="default"/>
      </w:rPr>
    </w:lvl>
    <w:lvl w:ilvl="4" w:tplc="18090003" w:tentative="1">
      <w:start w:val="1"/>
      <w:numFmt w:val="bullet"/>
      <w:lvlText w:val="o"/>
      <w:lvlJc w:val="left"/>
      <w:pPr>
        <w:ind w:left="3744" w:hanging="360"/>
      </w:pPr>
      <w:rPr>
        <w:rFonts w:ascii="Courier New" w:hAnsi="Courier New" w:cs="Courier New" w:hint="default"/>
      </w:rPr>
    </w:lvl>
    <w:lvl w:ilvl="5" w:tplc="18090005" w:tentative="1">
      <w:start w:val="1"/>
      <w:numFmt w:val="bullet"/>
      <w:lvlText w:val=""/>
      <w:lvlJc w:val="left"/>
      <w:pPr>
        <w:ind w:left="4464" w:hanging="360"/>
      </w:pPr>
      <w:rPr>
        <w:rFonts w:ascii="Wingdings" w:hAnsi="Wingdings" w:hint="default"/>
      </w:rPr>
    </w:lvl>
    <w:lvl w:ilvl="6" w:tplc="18090001" w:tentative="1">
      <w:start w:val="1"/>
      <w:numFmt w:val="bullet"/>
      <w:lvlText w:val=""/>
      <w:lvlJc w:val="left"/>
      <w:pPr>
        <w:ind w:left="5184" w:hanging="360"/>
      </w:pPr>
      <w:rPr>
        <w:rFonts w:ascii="Symbol" w:hAnsi="Symbol" w:hint="default"/>
      </w:rPr>
    </w:lvl>
    <w:lvl w:ilvl="7" w:tplc="18090003" w:tentative="1">
      <w:start w:val="1"/>
      <w:numFmt w:val="bullet"/>
      <w:lvlText w:val="o"/>
      <w:lvlJc w:val="left"/>
      <w:pPr>
        <w:ind w:left="5904" w:hanging="360"/>
      </w:pPr>
      <w:rPr>
        <w:rFonts w:ascii="Courier New" w:hAnsi="Courier New" w:cs="Courier New" w:hint="default"/>
      </w:rPr>
    </w:lvl>
    <w:lvl w:ilvl="8" w:tplc="18090005" w:tentative="1">
      <w:start w:val="1"/>
      <w:numFmt w:val="bullet"/>
      <w:lvlText w:val=""/>
      <w:lvlJc w:val="left"/>
      <w:pPr>
        <w:ind w:left="6624" w:hanging="360"/>
      </w:pPr>
      <w:rPr>
        <w:rFonts w:ascii="Wingdings" w:hAnsi="Wingdings" w:hint="default"/>
      </w:rPr>
    </w:lvl>
  </w:abstractNum>
  <w:num w:numId="1" w16cid:durableId="821193724">
    <w:abstractNumId w:val="2"/>
  </w:num>
  <w:num w:numId="2" w16cid:durableId="73802057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31276635">
    <w:abstractNumId w:val="6"/>
  </w:num>
  <w:num w:numId="4" w16cid:durableId="1052117447">
    <w:abstractNumId w:val="10"/>
  </w:num>
  <w:num w:numId="5" w16cid:durableId="1918323322">
    <w:abstractNumId w:val="7"/>
  </w:num>
  <w:num w:numId="6" w16cid:durableId="2056850598">
    <w:abstractNumId w:val="1"/>
  </w:num>
  <w:num w:numId="7" w16cid:durableId="1798329213">
    <w:abstractNumId w:val="3"/>
  </w:num>
  <w:num w:numId="8" w16cid:durableId="1768571478">
    <w:abstractNumId w:val="5"/>
  </w:num>
  <w:num w:numId="9" w16cid:durableId="1919896968">
    <w:abstractNumId w:val="11"/>
  </w:num>
  <w:num w:numId="10" w16cid:durableId="1151867574">
    <w:abstractNumId w:val="13"/>
  </w:num>
  <w:num w:numId="11" w16cid:durableId="119808267">
    <w:abstractNumId w:val="9"/>
  </w:num>
  <w:num w:numId="12" w16cid:durableId="321086810">
    <w:abstractNumId w:val="12"/>
  </w:num>
  <w:num w:numId="13" w16cid:durableId="1125150597">
    <w:abstractNumId w:val="4"/>
  </w:num>
  <w:num w:numId="14" w16cid:durableId="132145082">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754"/>
    <w:rsid w:val="00001A4C"/>
    <w:rsid w:val="00001C32"/>
    <w:rsid w:val="0000246B"/>
    <w:rsid w:val="0000369B"/>
    <w:rsid w:val="00005030"/>
    <w:rsid w:val="000106E7"/>
    <w:rsid w:val="00011ECF"/>
    <w:rsid w:val="000129B1"/>
    <w:rsid w:val="0001518A"/>
    <w:rsid w:val="00016AB1"/>
    <w:rsid w:val="00016D42"/>
    <w:rsid w:val="00020353"/>
    <w:rsid w:val="000221CF"/>
    <w:rsid w:val="00026571"/>
    <w:rsid w:val="000338B2"/>
    <w:rsid w:val="000340BF"/>
    <w:rsid w:val="000365BE"/>
    <w:rsid w:val="00036B62"/>
    <w:rsid w:val="00043D2D"/>
    <w:rsid w:val="00043F89"/>
    <w:rsid w:val="00045BAB"/>
    <w:rsid w:val="00052D86"/>
    <w:rsid w:val="00055BD3"/>
    <w:rsid w:val="00055C5A"/>
    <w:rsid w:val="000569B6"/>
    <w:rsid w:val="00063520"/>
    <w:rsid w:val="00063B4D"/>
    <w:rsid w:val="00063B6F"/>
    <w:rsid w:val="00066145"/>
    <w:rsid w:val="00067B7B"/>
    <w:rsid w:val="00067F05"/>
    <w:rsid w:val="00073F54"/>
    <w:rsid w:val="000763EB"/>
    <w:rsid w:val="0007691E"/>
    <w:rsid w:val="00076DE9"/>
    <w:rsid w:val="000778E6"/>
    <w:rsid w:val="000807B5"/>
    <w:rsid w:val="0008650E"/>
    <w:rsid w:val="00086640"/>
    <w:rsid w:val="00092C7D"/>
    <w:rsid w:val="00095112"/>
    <w:rsid w:val="00096FE9"/>
    <w:rsid w:val="000A3B44"/>
    <w:rsid w:val="000B124C"/>
    <w:rsid w:val="000B359F"/>
    <w:rsid w:val="000B7AEF"/>
    <w:rsid w:val="000C4777"/>
    <w:rsid w:val="000D24F8"/>
    <w:rsid w:val="000D3AF4"/>
    <w:rsid w:val="000D3C44"/>
    <w:rsid w:val="000E21BA"/>
    <w:rsid w:val="000E3729"/>
    <w:rsid w:val="000F11D0"/>
    <w:rsid w:val="000F2327"/>
    <w:rsid w:val="000F792B"/>
    <w:rsid w:val="0010173C"/>
    <w:rsid w:val="00101F05"/>
    <w:rsid w:val="001060CB"/>
    <w:rsid w:val="00106B7D"/>
    <w:rsid w:val="001107FB"/>
    <w:rsid w:val="0011621D"/>
    <w:rsid w:val="00117603"/>
    <w:rsid w:val="00121408"/>
    <w:rsid w:val="00123DB8"/>
    <w:rsid w:val="001315CE"/>
    <w:rsid w:val="00133DED"/>
    <w:rsid w:val="00135857"/>
    <w:rsid w:val="00140DC9"/>
    <w:rsid w:val="00140DCD"/>
    <w:rsid w:val="00141453"/>
    <w:rsid w:val="00141915"/>
    <w:rsid w:val="00142262"/>
    <w:rsid w:val="001446E3"/>
    <w:rsid w:val="00147F7A"/>
    <w:rsid w:val="0015063D"/>
    <w:rsid w:val="00152ADA"/>
    <w:rsid w:val="00153009"/>
    <w:rsid w:val="00154EAB"/>
    <w:rsid w:val="001570B2"/>
    <w:rsid w:val="001606F2"/>
    <w:rsid w:val="001631C4"/>
    <w:rsid w:val="00165EDA"/>
    <w:rsid w:val="00167B18"/>
    <w:rsid w:val="00174E10"/>
    <w:rsid w:val="00180206"/>
    <w:rsid w:val="00180326"/>
    <w:rsid w:val="00185813"/>
    <w:rsid w:val="0018647B"/>
    <w:rsid w:val="00193ACF"/>
    <w:rsid w:val="00196E31"/>
    <w:rsid w:val="00196F56"/>
    <w:rsid w:val="00197B00"/>
    <w:rsid w:val="001A2EE2"/>
    <w:rsid w:val="001A501B"/>
    <w:rsid w:val="001A5C71"/>
    <w:rsid w:val="001A6805"/>
    <w:rsid w:val="001B0E88"/>
    <w:rsid w:val="001B1C32"/>
    <w:rsid w:val="001B22F3"/>
    <w:rsid w:val="001B2D2D"/>
    <w:rsid w:val="001B3587"/>
    <w:rsid w:val="001B3FCE"/>
    <w:rsid w:val="001B6C91"/>
    <w:rsid w:val="001B6E1A"/>
    <w:rsid w:val="001C0132"/>
    <w:rsid w:val="001C28F3"/>
    <w:rsid w:val="001C3311"/>
    <w:rsid w:val="001C5C98"/>
    <w:rsid w:val="001D28E5"/>
    <w:rsid w:val="001D45B9"/>
    <w:rsid w:val="001D75DD"/>
    <w:rsid w:val="001E3256"/>
    <w:rsid w:val="001E3556"/>
    <w:rsid w:val="001E4F1F"/>
    <w:rsid w:val="001F1352"/>
    <w:rsid w:val="001F1EE0"/>
    <w:rsid w:val="001F6C14"/>
    <w:rsid w:val="001F7338"/>
    <w:rsid w:val="00200A49"/>
    <w:rsid w:val="00205043"/>
    <w:rsid w:val="00210DEE"/>
    <w:rsid w:val="002119A9"/>
    <w:rsid w:val="002119C3"/>
    <w:rsid w:val="002241E3"/>
    <w:rsid w:val="002260AF"/>
    <w:rsid w:val="002305BC"/>
    <w:rsid w:val="002312A5"/>
    <w:rsid w:val="002332B4"/>
    <w:rsid w:val="0023575D"/>
    <w:rsid w:val="00235DBA"/>
    <w:rsid w:val="00236792"/>
    <w:rsid w:val="00237AC3"/>
    <w:rsid w:val="00237C3B"/>
    <w:rsid w:val="00240164"/>
    <w:rsid w:val="00243022"/>
    <w:rsid w:val="00243356"/>
    <w:rsid w:val="00243414"/>
    <w:rsid w:val="00250AE6"/>
    <w:rsid w:val="00254731"/>
    <w:rsid w:val="0025564F"/>
    <w:rsid w:val="00256479"/>
    <w:rsid w:val="00261B28"/>
    <w:rsid w:val="00264E65"/>
    <w:rsid w:val="00270418"/>
    <w:rsid w:val="002713BC"/>
    <w:rsid w:val="0029154A"/>
    <w:rsid w:val="002A1397"/>
    <w:rsid w:val="002A681C"/>
    <w:rsid w:val="002A6D88"/>
    <w:rsid w:val="002A7800"/>
    <w:rsid w:val="002B37C1"/>
    <w:rsid w:val="002B596D"/>
    <w:rsid w:val="002B6322"/>
    <w:rsid w:val="002C0271"/>
    <w:rsid w:val="002C0ACF"/>
    <w:rsid w:val="002C27FE"/>
    <w:rsid w:val="002C325D"/>
    <w:rsid w:val="002C4648"/>
    <w:rsid w:val="002C52DD"/>
    <w:rsid w:val="002D2BCA"/>
    <w:rsid w:val="002D38FC"/>
    <w:rsid w:val="002D4A1C"/>
    <w:rsid w:val="002D62B7"/>
    <w:rsid w:val="002E2E0F"/>
    <w:rsid w:val="002E710E"/>
    <w:rsid w:val="002E73DD"/>
    <w:rsid w:val="002F6BC4"/>
    <w:rsid w:val="002F7104"/>
    <w:rsid w:val="00300381"/>
    <w:rsid w:val="00301C07"/>
    <w:rsid w:val="00302B03"/>
    <w:rsid w:val="00302DAD"/>
    <w:rsid w:val="00304B2E"/>
    <w:rsid w:val="00313436"/>
    <w:rsid w:val="0031357E"/>
    <w:rsid w:val="003140F0"/>
    <w:rsid w:val="00315E40"/>
    <w:rsid w:val="00320B38"/>
    <w:rsid w:val="003236C3"/>
    <w:rsid w:val="00323A2B"/>
    <w:rsid w:val="00323C78"/>
    <w:rsid w:val="00325270"/>
    <w:rsid w:val="003304EE"/>
    <w:rsid w:val="00330934"/>
    <w:rsid w:val="00332A35"/>
    <w:rsid w:val="0033429A"/>
    <w:rsid w:val="00335A20"/>
    <w:rsid w:val="0033656B"/>
    <w:rsid w:val="00336A1D"/>
    <w:rsid w:val="00336A5B"/>
    <w:rsid w:val="003442A7"/>
    <w:rsid w:val="00344662"/>
    <w:rsid w:val="003478C3"/>
    <w:rsid w:val="00350DE5"/>
    <w:rsid w:val="00351447"/>
    <w:rsid w:val="00352A51"/>
    <w:rsid w:val="00355A1C"/>
    <w:rsid w:val="003564B1"/>
    <w:rsid w:val="00356F58"/>
    <w:rsid w:val="003625B8"/>
    <w:rsid w:val="003627DD"/>
    <w:rsid w:val="00362DE5"/>
    <w:rsid w:val="003669CA"/>
    <w:rsid w:val="00366A7E"/>
    <w:rsid w:val="00367D95"/>
    <w:rsid w:val="003711C0"/>
    <w:rsid w:val="00373814"/>
    <w:rsid w:val="00377D95"/>
    <w:rsid w:val="003807B1"/>
    <w:rsid w:val="00380B94"/>
    <w:rsid w:val="00381B5A"/>
    <w:rsid w:val="00382D50"/>
    <w:rsid w:val="003848A3"/>
    <w:rsid w:val="00387E1E"/>
    <w:rsid w:val="003959B0"/>
    <w:rsid w:val="00397540"/>
    <w:rsid w:val="003A1AAE"/>
    <w:rsid w:val="003A22F0"/>
    <w:rsid w:val="003A487B"/>
    <w:rsid w:val="003A48D5"/>
    <w:rsid w:val="003A4DA7"/>
    <w:rsid w:val="003A796D"/>
    <w:rsid w:val="003B0431"/>
    <w:rsid w:val="003B22B0"/>
    <w:rsid w:val="003B45AE"/>
    <w:rsid w:val="003B6751"/>
    <w:rsid w:val="003C0082"/>
    <w:rsid w:val="003C2C71"/>
    <w:rsid w:val="003C59DF"/>
    <w:rsid w:val="003D25EB"/>
    <w:rsid w:val="003D3448"/>
    <w:rsid w:val="003D510B"/>
    <w:rsid w:val="003D70D7"/>
    <w:rsid w:val="003E294D"/>
    <w:rsid w:val="003E509F"/>
    <w:rsid w:val="003F0A98"/>
    <w:rsid w:val="003F2C82"/>
    <w:rsid w:val="003F31AD"/>
    <w:rsid w:val="0040096C"/>
    <w:rsid w:val="00401357"/>
    <w:rsid w:val="004025F2"/>
    <w:rsid w:val="00403575"/>
    <w:rsid w:val="0040549B"/>
    <w:rsid w:val="004065A4"/>
    <w:rsid w:val="00407157"/>
    <w:rsid w:val="00411650"/>
    <w:rsid w:val="00411BCC"/>
    <w:rsid w:val="004172C3"/>
    <w:rsid w:val="00420A0A"/>
    <w:rsid w:val="00427228"/>
    <w:rsid w:val="00427F45"/>
    <w:rsid w:val="00430C79"/>
    <w:rsid w:val="004329DA"/>
    <w:rsid w:val="00432B39"/>
    <w:rsid w:val="004343F5"/>
    <w:rsid w:val="00437302"/>
    <w:rsid w:val="00437AC1"/>
    <w:rsid w:val="00442CF3"/>
    <w:rsid w:val="004433F2"/>
    <w:rsid w:val="004452C2"/>
    <w:rsid w:val="00446481"/>
    <w:rsid w:val="004476B2"/>
    <w:rsid w:val="00450EE8"/>
    <w:rsid w:val="0045257D"/>
    <w:rsid w:val="004528E3"/>
    <w:rsid w:val="00453B73"/>
    <w:rsid w:val="00456A3F"/>
    <w:rsid w:val="00457019"/>
    <w:rsid w:val="004603F9"/>
    <w:rsid w:val="00461D9C"/>
    <w:rsid w:val="00462EC8"/>
    <w:rsid w:val="004657FF"/>
    <w:rsid w:val="0047038A"/>
    <w:rsid w:val="00470974"/>
    <w:rsid w:val="00473AEC"/>
    <w:rsid w:val="00475DD1"/>
    <w:rsid w:val="00477066"/>
    <w:rsid w:val="00477252"/>
    <w:rsid w:val="004776B3"/>
    <w:rsid w:val="0048092F"/>
    <w:rsid w:val="00483B97"/>
    <w:rsid w:val="004845C2"/>
    <w:rsid w:val="0048485D"/>
    <w:rsid w:val="00484CD4"/>
    <w:rsid w:val="0048629D"/>
    <w:rsid w:val="004916F6"/>
    <w:rsid w:val="004940F4"/>
    <w:rsid w:val="00494E72"/>
    <w:rsid w:val="00495128"/>
    <w:rsid w:val="004A189A"/>
    <w:rsid w:val="004A3EB3"/>
    <w:rsid w:val="004B51F9"/>
    <w:rsid w:val="004B6F76"/>
    <w:rsid w:val="004C3168"/>
    <w:rsid w:val="004C3348"/>
    <w:rsid w:val="004C4068"/>
    <w:rsid w:val="004C5263"/>
    <w:rsid w:val="004C5303"/>
    <w:rsid w:val="004C6579"/>
    <w:rsid w:val="004D003A"/>
    <w:rsid w:val="004D0499"/>
    <w:rsid w:val="004D0FC7"/>
    <w:rsid w:val="004D5DD1"/>
    <w:rsid w:val="004D5DF5"/>
    <w:rsid w:val="004D6627"/>
    <w:rsid w:val="004E0181"/>
    <w:rsid w:val="004E6D42"/>
    <w:rsid w:val="004F120B"/>
    <w:rsid w:val="004F1B72"/>
    <w:rsid w:val="004F48C3"/>
    <w:rsid w:val="004F6103"/>
    <w:rsid w:val="004F75FC"/>
    <w:rsid w:val="00500CDA"/>
    <w:rsid w:val="0050194E"/>
    <w:rsid w:val="005027C7"/>
    <w:rsid w:val="005036E5"/>
    <w:rsid w:val="0050412E"/>
    <w:rsid w:val="00505742"/>
    <w:rsid w:val="00506CF9"/>
    <w:rsid w:val="005100A8"/>
    <w:rsid w:val="005105C1"/>
    <w:rsid w:val="00512ADA"/>
    <w:rsid w:val="0051538B"/>
    <w:rsid w:val="005160E6"/>
    <w:rsid w:val="005239AF"/>
    <w:rsid w:val="00523FF1"/>
    <w:rsid w:val="00524FA7"/>
    <w:rsid w:val="00525BE1"/>
    <w:rsid w:val="00526230"/>
    <w:rsid w:val="00534C6C"/>
    <w:rsid w:val="00535887"/>
    <w:rsid w:val="005370B9"/>
    <w:rsid w:val="00540EDA"/>
    <w:rsid w:val="00545127"/>
    <w:rsid w:val="00550832"/>
    <w:rsid w:val="00550926"/>
    <w:rsid w:val="00554338"/>
    <w:rsid w:val="005619C0"/>
    <w:rsid w:val="00561A7D"/>
    <w:rsid w:val="0057280B"/>
    <w:rsid w:val="00581270"/>
    <w:rsid w:val="00583A58"/>
    <w:rsid w:val="00584379"/>
    <w:rsid w:val="00586EB3"/>
    <w:rsid w:val="005872AB"/>
    <w:rsid w:val="00587932"/>
    <w:rsid w:val="005879B0"/>
    <w:rsid w:val="005903EA"/>
    <w:rsid w:val="00592D40"/>
    <w:rsid w:val="00593812"/>
    <w:rsid w:val="00596B43"/>
    <w:rsid w:val="005B5A3B"/>
    <w:rsid w:val="005B6C24"/>
    <w:rsid w:val="005C0C16"/>
    <w:rsid w:val="005C3ACC"/>
    <w:rsid w:val="005C42D7"/>
    <w:rsid w:val="005C4A87"/>
    <w:rsid w:val="005C5B37"/>
    <w:rsid w:val="005D06BF"/>
    <w:rsid w:val="005D0F52"/>
    <w:rsid w:val="005D1738"/>
    <w:rsid w:val="005D1DEA"/>
    <w:rsid w:val="005E38C8"/>
    <w:rsid w:val="005E7F3F"/>
    <w:rsid w:val="005F3C71"/>
    <w:rsid w:val="005F5441"/>
    <w:rsid w:val="005F546C"/>
    <w:rsid w:val="00602CCE"/>
    <w:rsid w:val="00603FF2"/>
    <w:rsid w:val="006044B2"/>
    <w:rsid w:val="00607814"/>
    <w:rsid w:val="00607D0E"/>
    <w:rsid w:val="006140B1"/>
    <w:rsid w:val="00621545"/>
    <w:rsid w:val="006231B6"/>
    <w:rsid w:val="00623F4D"/>
    <w:rsid w:val="00624A8E"/>
    <w:rsid w:val="00630657"/>
    <w:rsid w:val="00633529"/>
    <w:rsid w:val="00633677"/>
    <w:rsid w:val="00634137"/>
    <w:rsid w:val="00635D7F"/>
    <w:rsid w:val="00636827"/>
    <w:rsid w:val="006371AE"/>
    <w:rsid w:val="00637E66"/>
    <w:rsid w:val="00641CF0"/>
    <w:rsid w:val="00643481"/>
    <w:rsid w:val="00651607"/>
    <w:rsid w:val="0065306A"/>
    <w:rsid w:val="00654007"/>
    <w:rsid w:val="0066256E"/>
    <w:rsid w:val="0066276C"/>
    <w:rsid w:val="006662CE"/>
    <w:rsid w:val="006665E8"/>
    <w:rsid w:val="0067100F"/>
    <w:rsid w:val="006719BA"/>
    <w:rsid w:val="00672BE1"/>
    <w:rsid w:val="00672E3E"/>
    <w:rsid w:val="00675F3C"/>
    <w:rsid w:val="006819DB"/>
    <w:rsid w:val="00681DA4"/>
    <w:rsid w:val="0068582E"/>
    <w:rsid w:val="00685936"/>
    <w:rsid w:val="00690EB0"/>
    <w:rsid w:val="006947D9"/>
    <w:rsid w:val="00696D78"/>
    <w:rsid w:val="00697FC1"/>
    <w:rsid w:val="006A1000"/>
    <w:rsid w:val="006A798A"/>
    <w:rsid w:val="006B0AC5"/>
    <w:rsid w:val="006B22C8"/>
    <w:rsid w:val="006B7BA9"/>
    <w:rsid w:val="006C26A9"/>
    <w:rsid w:val="006C2977"/>
    <w:rsid w:val="006C7EC5"/>
    <w:rsid w:val="006D0CD8"/>
    <w:rsid w:val="006D16EE"/>
    <w:rsid w:val="006D3805"/>
    <w:rsid w:val="006D5198"/>
    <w:rsid w:val="006D52E5"/>
    <w:rsid w:val="006D534A"/>
    <w:rsid w:val="006D623D"/>
    <w:rsid w:val="006D6F73"/>
    <w:rsid w:val="006D730F"/>
    <w:rsid w:val="006E0099"/>
    <w:rsid w:val="006E1458"/>
    <w:rsid w:val="006E2545"/>
    <w:rsid w:val="006E34B0"/>
    <w:rsid w:val="006E3AD8"/>
    <w:rsid w:val="006E472F"/>
    <w:rsid w:val="006F2FAC"/>
    <w:rsid w:val="006F3894"/>
    <w:rsid w:val="006F69A7"/>
    <w:rsid w:val="00701754"/>
    <w:rsid w:val="00705B11"/>
    <w:rsid w:val="007068C0"/>
    <w:rsid w:val="00717BAD"/>
    <w:rsid w:val="0072410F"/>
    <w:rsid w:val="00726D9A"/>
    <w:rsid w:val="0073370B"/>
    <w:rsid w:val="007352B0"/>
    <w:rsid w:val="007378F2"/>
    <w:rsid w:val="0074055F"/>
    <w:rsid w:val="00742417"/>
    <w:rsid w:val="00742FCD"/>
    <w:rsid w:val="007430B7"/>
    <w:rsid w:val="00743FC2"/>
    <w:rsid w:val="007469D5"/>
    <w:rsid w:val="0074763F"/>
    <w:rsid w:val="00750597"/>
    <w:rsid w:val="00750A25"/>
    <w:rsid w:val="00751039"/>
    <w:rsid w:val="007543C6"/>
    <w:rsid w:val="00754B29"/>
    <w:rsid w:val="00754E10"/>
    <w:rsid w:val="007554E4"/>
    <w:rsid w:val="00756B8C"/>
    <w:rsid w:val="00763231"/>
    <w:rsid w:val="0076608A"/>
    <w:rsid w:val="00772B7F"/>
    <w:rsid w:val="00772E79"/>
    <w:rsid w:val="00780CD3"/>
    <w:rsid w:val="00783138"/>
    <w:rsid w:val="007840B0"/>
    <w:rsid w:val="00785096"/>
    <w:rsid w:val="00785E11"/>
    <w:rsid w:val="00786285"/>
    <w:rsid w:val="007906D1"/>
    <w:rsid w:val="007908A6"/>
    <w:rsid w:val="00791EB2"/>
    <w:rsid w:val="00793C28"/>
    <w:rsid w:val="00795E32"/>
    <w:rsid w:val="007A1A72"/>
    <w:rsid w:val="007A1FEC"/>
    <w:rsid w:val="007A5915"/>
    <w:rsid w:val="007B1ACB"/>
    <w:rsid w:val="007B2AB5"/>
    <w:rsid w:val="007B2D4E"/>
    <w:rsid w:val="007B2F37"/>
    <w:rsid w:val="007B3BE9"/>
    <w:rsid w:val="007C2C11"/>
    <w:rsid w:val="007C46D7"/>
    <w:rsid w:val="007C56F5"/>
    <w:rsid w:val="007D175E"/>
    <w:rsid w:val="007E0366"/>
    <w:rsid w:val="007E266B"/>
    <w:rsid w:val="007E6AE4"/>
    <w:rsid w:val="007E7401"/>
    <w:rsid w:val="007E7FE0"/>
    <w:rsid w:val="007F758D"/>
    <w:rsid w:val="008008D4"/>
    <w:rsid w:val="008008DE"/>
    <w:rsid w:val="00802483"/>
    <w:rsid w:val="0080272F"/>
    <w:rsid w:val="00804EE9"/>
    <w:rsid w:val="00805C30"/>
    <w:rsid w:val="00814D10"/>
    <w:rsid w:val="008167A4"/>
    <w:rsid w:val="00822EDB"/>
    <w:rsid w:val="00822F63"/>
    <w:rsid w:val="0082372A"/>
    <w:rsid w:val="00824A0F"/>
    <w:rsid w:val="0082581A"/>
    <w:rsid w:val="008305D2"/>
    <w:rsid w:val="00831F02"/>
    <w:rsid w:val="00832F76"/>
    <w:rsid w:val="00834251"/>
    <w:rsid w:val="00835423"/>
    <w:rsid w:val="00835EA3"/>
    <w:rsid w:val="0083705C"/>
    <w:rsid w:val="00837717"/>
    <w:rsid w:val="00841219"/>
    <w:rsid w:val="00845139"/>
    <w:rsid w:val="008474B7"/>
    <w:rsid w:val="00850D70"/>
    <w:rsid w:val="0085333D"/>
    <w:rsid w:val="00854731"/>
    <w:rsid w:val="00856BA6"/>
    <w:rsid w:val="00857D4E"/>
    <w:rsid w:val="00862A12"/>
    <w:rsid w:val="00863496"/>
    <w:rsid w:val="00863F19"/>
    <w:rsid w:val="00865911"/>
    <w:rsid w:val="00867DE3"/>
    <w:rsid w:val="00874633"/>
    <w:rsid w:val="008823AA"/>
    <w:rsid w:val="00884845"/>
    <w:rsid w:val="00885AB7"/>
    <w:rsid w:val="008878AD"/>
    <w:rsid w:val="008A0B4E"/>
    <w:rsid w:val="008A1E3C"/>
    <w:rsid w:val="008A4F90"/>
    <w:rsid w:val="008A5935"/>
    <w:rsid w:val="008A5E10"/>
    <w:rsid w:val="008B6DCF"/>
    <w:rsid w:val="008C01D1"/>
    <w:rsid w:val="008C3A02"/>
    <w:rsid w:val="008C3D75"/>
    <w:rsid w:val="008C4E88"/>
    <w:rsid w:val="008C507F"/>
    <w:rsid w:val="008C6F21"/>
    <w:rsid w:val="008D1B21"/>
    <w:rsid w:val="008D57B7"/>
    <w:rsid w:val="008D606F"/>
    <w:rsid w:val="008E2756"/>
    <w:rsid w:val="008E45BD"/>
    <w:rsid w:val="008E628E"/>
    <w:rsid w:val="008F0042"/>
    <w:rsid w:val="008F2E97"/>
    <w:rsid w:val="008F3353"/>
    <w:rsid w:val="008F429B"/>
    <w:rsid w:val="008F532C"/>
    <w:rsid w:val="008F583D"/>
    <w:rsid w:val="00900202"/>
    <w:rsid w:val="00904894"/>
    <w:rsid w:val="0091224B"/>
    <w:rsid w:val="00914C6B"/>
    <w:rsid w:val="00916E61"/>
    <w:rsid w:val="00920EF9"/>
    <w:rsid w:val="00922153"/>
    <w:rsid w:val="00924293"/>
    <w:rsid w:val="00927B84"/>
    <w:rsid w:val="0093080D"/>
    <w:rsid w:val="0093318B"/>
    <w:rsid w:val="0094290B"/>
    <w:rsid w:val="009435F3"/>
    <w:rsid w:val="00946BAF"/>
    <w:rsid w:val="00946E03"/>
    <w:rsid w:val="00950BE1"/>
    <w:rsid w:val="00951702"/>
    <w:rsid w:val="00960A6F"/>
    <w:rsid w:val="0096636D"/>
    <w:rsid w:val="009707D1"/>
    <w:rsid w:val="0098064A"/>
    <w:rsid w:val="00982D04"/>
    <w:rsid w:val="00983801"/>
    <w:rsid w:val="00983873"/>
    <w:rsid w:val="00984480"/>
    <w:rsid w:val="009851BA"/>
    <w:rsid w:val="00985C0F"/>
    <w:rsid w:val="00990BED"/>
    <w:rsid w:val="00993CD1"/>
    <w:rsid w:val="009A116B"/>
    <w:rsid w:val="009A2A50"/>
    <w:rsid w:val="009A3203"/>
    <w:rsid w:val="009A32C9"/>
    <w:rsid w:val="009A5BB2"/>
    <w:rsid w:val="009B39E7"/>
    <w:rsid w:val="009C0513"/>
    <w:rsid w:val="009C1DF5"/>
    <w:rsid w:val="009C3647"/>
    <w:rsid w:val="009C413D"/>
    <w:rsid w:val="009C5767"/>
    <w:rsid w:val="009D200D"/>
    <w:rsid w:val="009D4941"/>
    <w:rsid w:val="009D54F8"/>
    <w:rsid w:val="009D6F87"/>
    <w:rsid w:val="009E51CA"/>
    <w:rsid w:val="009F05B3"/>
    <w:rsid w:val="009F3E9E"/>
    <w:rsid w:val="009F5F79"/>
    <w:rsid w:val="009F7B3E"/>
    <w:rsid w:val="00A02603"/>
    <w:rsid w:val="00A04066"/>
    <w:rsid w:val="00A04B64"/>
    <w:rsid w:val="00A07CAB"/>
    <w:rsid w:val="00A11709"/>
    <w:rsid w:val="00A14358"/>
    <w:rsid w:val="00A143E0"/>
    <w:rsid w:val="00A1543B"/>
    <w:rsid w:val="00A171F1"/>
    <w:rsid w:val="00A17474"/>
    <w:rsid w:val="00A219BF"/>
    <w:rsid w:val="00A23BA3"/>
    <w:rsid w:val="00A279BE"/>
    <w:rsid w:val="00A323E0"/>
    <w:rsid w:val="00A34265"/>
    <w:rsid w:val="00A348F5"/>
    <w:rsid w:val="00A35A52"/>
    <w:rsid w:val="00A37F0A"/>
    <w:rsid w:val="00A4024D"/>
    <w:rsid w:val="00A40422"/>
    <w:rsid w:val="00A408BC"/>
    <w:rsid w:val="00A450CF"/>
    <w:rsid w:val="00A474F2"/>
    <w:rsid w:val="00A47731"/>
    <w:rsid w:val="00A50368"/>
    <w:rsid w:val="00A526EC"/>
    <w:rsid w:val="00A57325"/>
    <w:rsid w:val="00A57986"/>
    <w:rsid w:val="00A61587"/>
    <w:rsid w:val="00A63526"/>
    <w:rsid w:val="00A6561C"/>
    <w:rsid w:val="00A73BC9"/>
    <w:rsid w:val="00A75131"/>
    <w:rsid w:val="00A76D2D"/>
    <w:rsid w:val="00A76FB6"/>
    <w:rsid w:val="00A77665"/>
    <w:rsid w:val="00A83504"/>
    <w:rsid w:val="00A83A4B"/>
    <w:rsid w:val="00A87B02"/>
    <w:rsid w:val="00A87EA4"/>
    <w:rsid w:val="00A92802"/>
    <w:rsid w:val="00A97ACC"/>
    <w:rsid w:val="00AA312C"/>
    <w:rsid w:val="00AA39CE"/>
    <w:rsid w:val="00AA419C"/>
    <w:rsid w:val="00AA4809"/>
    <w:rsid w:val="00AA49E2"/>
    <w:rsid w:val="00AA5868"/>
    <w:rsid w:val="00AA5E02"/>
    <w:rsid w:val="00AA73EC"/>
    <w:rsid w:val="00AB0218"/>
    <w:rsid w:val="00AB09A5"/>
    <w:rsid w:val="00AB124D"/>
    <w:rsid w:val="00AB4557"/>
    <w:rsid w:val="00AB6637"/>
    <w:rsid w:val="00AB76C5"/>
    <w:rsid w:val="00AC29F4"/>
    <w:rsid w:val="00AC470E"/>
    <w:rsid w:val="00AC77C9"/>
    <w:rsid w:val="00AD0E17"/>
    <w:rsid w:val="00AD1B40"/>
    <w:rsid w:val="00AE0B89"/>
    <w:rsid w:val="00AE1587"/>
    <w:rsid w:val="00AE2338"/>
    <w:rsid w:val="00AE30C5"/>
    <w:rsid w:val="00AE379E"/>
    <w:rsid w:val="00AE46A6"/>
    <w:rsid w:val="00AE7026"/>
    <w:rsid w:val="00AF29AF"/>
    <w:rsid w:val="00AF44A1"/>
    <w:rsid w:val="00AF567C"/>
    <w:rsid w:val="00AF63E8"/>
    <w:rsid w:val="00AF6660"/>
    <w:rsid w:val="00AF72A9"/>
    <w:rsid w:val="00AF7A83"/>
    <w:rsid w:val="00B03C66"/>
    <w:rsid w:val="00B05FCE"/>
    <w:rsid w:val="00B06510"/>
    <w:rsid w:val="00B06ECA"/>
    <w:rsid w:val="00B125AF"/>
    <w:rsid w:val="00B12985"/>
    <w:rsid w:val="00B15796"/>
    <w:rsid w:val="00B23A3F"/>
    <w:rsid w:val="00B26CA5"/>
    <w:rsid w:val="00B34114"/>
    <w:rsid w:val="00B36DD3"/>
    <w:rsid w:val="00B40255"/>
    <w:rsid w:val="00B50016"/>
    <w:rsid w:val="00B50373"/>
    <w:rsid w:val="00B507BA"/>
    <w:rsid w:val="00B50F00"/>
    <w:rsid w:val="00B51903"/>
    <w:rsid w:val="00B5289D"/>
    <w:rsid w:val="00B5644B"/>
    <w:rsid w:val="00B56DE0"/>
    <w:rsid w:val="00B60D6E"/>
    <w:rsid w:val="00B63027"/>
    <w:rsid w:val="00B6395A"/>
    <w:rsid w:val="00B67903"/>
    <w:rsid w:val="00B71EDD"/>
    <w:rsid w:val="00B72EB2"/>
    <w:rsid w:val="00B7768C"/>
    <w:rsid w:val="00B819D0"/>
    <w:rsid w:val="00B81D78"/>
    <w:rsid w:val="00B8337A"/>
    <w:rsid w:val="00B838CB"/>
    <w:rsid w:val="00B86CC4"/>
    <w:rsid w:val="00B900DD"/>
    <w:rsid w:val="00B95C37"/>
    <w:rsid w:val="00BA6627"/>
    <w:rsid w:val="00BB4406"/>
    <w:rsid w:val="00BB53C3"/>
    <w:rsid w:val="00BB5E4B"/>
    <w:rsid w:val="00BC1538"/>
    <w:rsid w:val="00BC499E"/>
    <w:rsid w:val="00BC527E"/>
    <w:rsid w:val="00BC62B3"/>
    <w:rsid w:val="00BC670C"/>
    <w:rsid w:val="00BC6850"/>
    <w:rsid w:val="00BC6A27"/>
    <w:rsid w:val="00BD31CD"/>
    <w:rsid w:val="00BD3CA4"/>
    <w:rsid w:val="00BD5756"/>
    <w:rsid w:val="00BE194F"/>
    <w:rsid w:val="00BE4EC2"/>
    <w:rsid w:val="00BE639F"/>
    <w:rsid w:val="00BE6703"/>
    <w:rsid w:val="00BF1EEB"/>
    <w:rsid w:val="00C00473"/>
    <w:rsid w:val="00C02D8F"/>
    <w:rsid w:val="00C052D9"/>
    <w:rsid w:val="00C100A4"/>
    <w:rsid w:val="00C117E7"/>
    <w:rsid w:val="00C14440"/>
    <w:rsid w:val="00C15585"/>
    <w:rsid w:val="00C20D5E"/>
    <w:rsid w:val="00C314A4"/>
    <w:rsid w:val="00C33F1E"/>
    <w:rsid w:val="00C359CD"/>
    <w:rsid w:val="00C37F16"/>
    <w:rsid w:val="00C453F0"/>
    <w:rsid w:val="00C463F6"/>
    <w:rsid w:val="00C474A2"/>
    <w:rsid w:val="00C47590"/>
    <w:rsid w:val="00C475C7"/>
    <w:rsid w:val="00C476CD"/>
    <w:rsid w:val="00C530E0"/>
    <w:rsid w:val="00C54427"/>
    <w:rsid w:val="00C63300"/>
    <w:rsid w:val="00C64846"/>
    <w:rsid w:val="00C653D3"/>
    <w:rsid w:val="00C70BBC"/>
    <w:rsid w:val="00C71039"/>
    <w:rsid w:val="00C71145"/>
    <w:rsid w:val="00C755AB"/>
    <w:rsid w:val="00C7671C"/>
    <w:rsid w:val="00C77477"/>
    <w:rsid w:val="00C8206E"/>
    <w:rsid w:val="00C829A8"/>
    <w:rsid w:val="00C83D33"/>
    <w:rsid w:val="00C83D5D"/>
    <w:rsid w:val="00C8693F"/>
    <w:rsid w:val="00C86994"/>
    <w:rsid w:val="00C90509"/>
    <w:rsid w:val="00C91C8D"/>
    <w:rsid w:val="00C95742"/>
    <w:rsid w:val="00C961DF"/>
    <w:rsid w:val="00C9728B"/>
    <w:rsid w:val="00CA0767"/>
    <w:rsid w:val="00CA13DC"/>
    <w:rsid w:val="00CA49BD"/>
    <w:rsid w:val="00CA57E9"/>
    <w:rsid w:val="00CA6337"/>
    <w:rsid w:val="00CB0290"/>
    <w:rsid w:val="00CB42F0"/>
    <w:rsid w:val="00CC0BDF"/>
    <w:rsid w:val="00CC4542"/>
    <w:rsid w:val="00CC4B56"/>
    <w:rsid w:val="00CC4D54"/>
    <w:rsid w:val="00CC60B3"/>
    <w:rsid w:val="00CC6FFA"/>
    <w:rsid w:val="00CD037A"/>
    <w:rsid w:val="00CD0FC2"/>
    <w:rsid w:val="00CD1C3A"/>
    <w:rsid w:val="00CD26EF"/>
    <w:rsid w:val="00CD2F44"/>
    <w:rsid w:val="00CD2F8E"/>
    <w:rsid w:val="00CD3B94"/>
    <w:rsid w:val="00CD5927"/>
    <w:rsid w:val="00CE0F32"/>
    <w:rsid w:val="00CE4FE7"/>
    <w:rsid w:val="00CE635E"/>
    <w:rsid w:val="00CE6BF1"/>
    <w:rsid w:val="00CE75C2"/>
    <w:rsid w:val="00CF2238"/>
    <w:rsid w:val="00CF23EA"/>
    <w:rsid w:val="00CF314C"/>
    <w:rsid w:val="00CF3989"/>
    <w:rsid w:val="00CF4C1C"/>
    <w:rsid w:val="00CF6551"/>
    <w:rsid w:val="00CF6AF2"/>
    <w:rsid w:val="00CF7A81"/>
    <w:rsid w:val="00CF7C1A"/>
    <w:rsid w:val="00D0262E"/>
    <w:rsid w:val="00D02666"/>
    <w:rsid w:val="00D032B6"/>
    <w:rsid w:val="00D0364B"/>
    <w:rsid w:val="00D0374A"/>
    <w:rsid w:val="00D05E85"/>
    <w:rsid w:val="00D06A73"/>
    <w:rsid w:val="00D1583F"/>
    <w:rsid w:val="00D159DD"/>
    <w:rsid w:val="00D21D55"/>
    <w:rsid w:val="00D249F1"/>
    <w:rsid w:val="00D24D4B"/>
    <w:rsid w:val="00D26AD0"/>
    <w:rsid w:val="00D30D27"/>
    <w:rsid w:val="00D31941"/>
    <w:rsid w:val="00D323F8"/>
    <w:rsid w:val="00D32916"/>
    <w:rsid w:val="00D32A1E"/>
    <w:rsid w:val="00D35666"/>
    <w:rsid w:val="00D375AB"/>
    <w:rsid w:val="00D41743"/>
    <w:rsid w:val="00D4250A"/>
    <w:rsid w:val="00D43742"/>
    <w:rsid w:val="00D4601F"/>
    <w:rsid w:val="00D47077"/>
    <w:rsid w:val="00D506A2"/>
    <w:rsid w:val="00D642E1"/>
    <w:rsid w:val="00D70A0F"/>
    <w:rsid w:val="00D70F41"/>
    <w:rsid w:val="00D74B68"/>
    <w:rsid w:val="00D75834"/>
    <w:rsid w:val="00D8249E"/>
    <w:rsid w:val="00D8260D"/>
    <w:rsid w:val="00D83069"/>
    <w:rsid w:val="00D84FF8"/>
    <w:rsid w:val="00D8645F"/>
    <w:rsid w:val="00D8704B"/>
    <w:rsid w:val="00D87F3F"/>
    <w:rsid w:val="00D87F60"/>
    <w:rsid w:val="00D90389"/>
    <w:rsid w:val="00D920FE"/>
    <w:rsid w:val="00D934AE"/>
    <w:rsid w:val="00D937D2"/>
    <w:rsid w:val="00D9473A"/>
    <w:rsid w:val="00D975E2"/>
    <w:rsid w:val="00DA6805"/>
    <w:rsid w:val="00DA6DFB"/>
    <w:rsid w:val="00DA72A7"/>
    <w:rsid w:val="00DB44F1"/>
    <w:rsid w:val="00DC3BB5"/>
    <w:rsid w:val="00DC4826"/>
    <w:rsid w:val="00DC6B93"/>
    <w:rsid w:val="00DD114E"/>
    <w:rsid w:val="00DD1E6D"/>
    <w:rsid w:val="00DD4816"/>
    <w:rsid w:val="00DD7A9B"/>
    <w:rsid w:val="00DE017F"/>
    <w:rsid w:val="00DE0281"/>
    <w:rsid w:val="00DE3180"/>
    <w:rsid w:val="00DE468C"/>
    <w:rsid w:val="00DE4708"/>
    <w:rsid w:val="00DE4F69"/>
    <w:rsid w:val="00DE5494"/>
    <w:rsid w:val="00DF03ED"/>
    <w:rsid w:val="00DF2153"/>
    <w:rsid w:val="00DF3EFB"/>
    <w:rsid w:val="00DF515C"/>
    <w:rsid w:val="00DF56E3"/>
    <w:rsid w:val="00E02F45"/>
    <w:rsid w:val="00E11FFE"/>
    <w:rsid w:val="00E12825"/>
    <w:rsid w:val="00E14045"/>
    <w:rsid w:val="00E15969"/>
    <w:rsid w:val="00E166C8"/>
    <w:rsid w:val="00E16C83"/>
    <w:rsid w:val="00E278F1"/>
    <w:rsid w:val="00E327A9"/>
    <w:rsid w:val="00E33D24"/>
    <w:rsid w:val="00E34E93"/>
    <w:rsid w:val="00E35044"/>
    <w:rsid w:val="00E35100"/>
    <w:rsid w:val="00E35BCC"/>
    <w:rsid w:val="00E37A8F"/>
    <w:rsid w:val="00E42A40"/>
    <w:rsid w:val="00E44516"/>
    <w:rsid w:val="00E45D09"/>
    <w:rsid w:val="00E5084A"/>
    <w:rsid w:val="00E5321C"/>
    <w:rsid w:val="00E537D4"/>
    <w:rsid w:val="00E61C4C"/>
    <w:rsid w:val="00E621BC"/>
    <w:rsid w:val="00E6233C"/>
    <w:rsid w:val="00E63669"/>
    <w:rsid w:val="00E671D1"/>
    <w:rsid w:val="00E67DCE"/>
    <w:rsid w:val="00E722F3"/>
    <w:rsid w:val="00E72D9B"/>
    <w:rsid w:val="00E810BE"/>
    <w:rsid w:val="00E819CB"/>
    <w:rsid w:val="00E820EA"/>
    <w:rsid w:val="00E91929"/>
    <w:rsid w:val="00E96DB3"/>
    <w:rsid w:val="00EB1036"/>
    <w:rsid w:val="00EB2036"/>
    <w:rsid w:val="00EB4CB3"/>
    <w:rsid w:val="00EB71AA"/>
    <w:rsid w:val="00EC3678"/>
    <w:rsid w:val="00EC3BF6"/>
    <w:rsid w:val="00EC420E"/>
    <w:rsid w:val="00EC460D"/>
    <w:rsid w:val="00EC79A3"/>
    <w:rsid w:val="00ED185A"/>
    <w:rsid w:val="00ED1C1D"/>
    <w:rsid w:val="00ED3646"/>
    <w:rsid w:val="00ED7B36"/>
    <w:rsid w:val="00EE34D0"/>
    <w:rsid w:val="00EE3F20"/>
    <w:rsid w:val="00EE5487"/>
    <w:rsid w:val="00EF24D3"/>
    <w:rsid w:val="00EF5729"/>
    <w:rsid w:val="00EF5C32"/>
    <w:rsid w:val="00EF62E8"/>
    <w:rsid w:val="00EF69B1"/>
    <w:rsid w:val="00EF7F06"/>
    <w:rsid w:val="00F042D0"/>
    <w:rsid w:val="00F0563F"/>
    <w:rsid w:val="00F101FC"/>
    <w:rsid w:val="00F10B11"/>
    <w:rsid w:val="00F14E16"/>
    <w:rsid w:val="00F24B7E"/>
    <w:rsid w:val="00F275C0"/>
    <w:rsid w:val="00F33315"/>
    <w:rsid w:val="00F33562"/>
    <w:rsid w:val="00F35B2F"/>
    <w:rsid w:val="00F372CD"/>
    <w:rsid w:val="00F4119C"/>
    <w:rsid w:val="00F4356B"/>
    <w:rsid w:val="00F44545"/>
    <w:rsid w:val="00F46C48"/>
    <w:rsid w:val="00F506B0"/>
    <w:rsid w:val="00F518B2"/>
    <w:rsid w:val="00F53190"/>
    <w:rsid w:val="00F5385D"/>
    <w:rsid w:val="00F53AC5"/>
    <w:rsid w:val="00F553B5"/>
    <w:rsid w:val="00F63274"/>
    <w:rsid w:val="00F65790"/>
    <w:rsid w:val="00F65E7D"/>
    <w:rsid w:val="00F67F91"/>
    <w:rsid w:val="00F70DB2"/>
    <w:rsid w:val="00F750DC"/>
    <w:rsid w:val="00F775AF"/>
    <w:rsid w:val="00F8759D"/>
    <w:rsid w:val="00F900DF"/>
    <w:rsid w:val="00F97AB3"/>
    <w:rsid w:val="00F97B7A"/>
    <w:rsid w:val="00FA5E94"/>
    <w:rsid w:val="00FA6468"/>
    <w:rsid w:val="00FA7705"/>
    <w:rsid w:val="00FB7846"/>
    <w:rsid w:val="00FB7D6E"/>
    <w:rsid w:val="00FC0071"/>
    <w:rsid w:val="00FC0FFE"/>
    <w:rsid w:val="00FC60C9"/>
    <w:rsid w:val="00FC6569"/>
    <w:rsid w:val="00FD3AA7"/>
    <w:rsid w:val="00FD51EB"/>
    <w:rsid w:val="00FE7A3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EDEFAF"/>
  <w15:docId w15:val="{DBF270A7-7E96-4DC6-AE1C-418346123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lang w:val="en-GB" w:eastAsia="en-GB"/>
    </w:rPr>
  </w:style>
  <w:style w:type="paragraph" w:styleId="Heading1">
    <w:name w:val="heading 1"/>
    <w:basedOn w:val="Normal"/>
    <w:next w:val="Normal"/>
    <w:link w:val="Heading1Char"/>
    <w:qFormat/>
    <w:pPr>
      <w:keepNext/>
      <w:spacing w:before="240" w:after="60"/>
      <w:outlineLvl w:val="0"/>
    </w:pPr>
    <w:rPr>
      <w:rFonts w:cs="Arial"/>
      <w:b/>
      <w:bCs/>
      <w:kern w:val="32"/>
      <w:sz w:val="32"/>
      <w:szCs w:val="32"/>
    </w:rPr>
  </w:style>
  <w:style w:type="paragraph" w:styleId="Heading2">
    <w:name w:val="heading 2"/>
    <w:basedOn w:val="Normal"/>
    <w:next w:val="Normal"/>
    <w:qFormat/>
    <w:pPr>
      <w:keepNext/>
      <w:pBdr>
        <w:bottom w:val="single" w:sz="12" w:space="1" w:color="auto"/>
      </w:pBdr>
      <w:tabs>
        <w:tab w:val="left" w:pos="-720"/>
      </w:tabs>
      <w:suppressAutoHyphens/>
      <w:ind w:left="-360" w:right="-297"/>
      <w:jc w:val="center"/>
      <w:outlineLvl w:val="1"/>
    </w:pPr>
    <w:rPr>
      <w:b/>
      <w:spacing w:val="-2"/>
      <w:sz w:val="28"/>
    </w:rPr>
  </w:style>
  <w:style w:type="paragraph" w:styleId="Heading3">
    <w:name w:val="heading 3"/>
    <w:basedOn w:val="Normal"/>
    <w:next w:val="Normal"/>
    <w:qFormat/>
    <w:pPr>
      <w:keepNext/>
      <w:jc w:val="center"/>
      <w:outlineLvl w:val="2"/>
    </w:pPr>
    <w:rPr>
      <w:smallCaps/>
      <w:sz w:val="26"/>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keepNext/>
      <w:tabs>
        <w:tab w:val="left" w:pos="360"/>
      </w:tabs>
      <w:outlineLvl w:val="4"/>
    </w:pPr>
    <w:rPr>
      <w:rFonts w:ascii="Times New Roman" w:hAnsi="Times New Roman"/>
      <w:b/>
      <w:smallCaps/>
      <w:sz w:val="24"/>
      <w:u w:val="single"/>
    </w:rPr>
  </w:style>
  <w:style w:type="paragraph" w:styleId="Heading6">
    <w:name w:val="heading 6"/>
    <w:basedOn w:val="Normal"/>
    <w:next w:val="Normal"/>
    <w:qFormat/>
    <w:pPr>
      <w:keepNext/>
      <w:jc w:val="center"/>
      <w:outlineLvl w:val="5"/>
    </w:pPr>
    <w:rPr>
      <w:rFonts w:cs="Arial"/>
      <w:sz w:val="22"/>
      <w:szCs w:val="22"/>
      <w:u w:val="single"/>
      <w:lang w:val="en-IE"/>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keepNext/>
      <w:pBdr>
        <w:bottom w:val="single" w:sz="12" w:space="1" w:color="auto"/>
      </w:pBdr>
      <w:tabs>
        <w:tab w:val="left" w:pos="360"/>
      </w:tabs>
      <w:jc w:val="center"/>
      <w:outlineLvl w:val="7"/>
    </w:pPr>
    <w:rPr>
      <w:b/>
      <w:sz w:val="28"/>
    </w:rPr>
  </w:style>
  <w:style w:type="paragraph" w:styleId="Heading9">
    <w:name w:val="heading 9"/>
    <w:basedOn w:val="Normal"/>
    <w:next w:val="Normal"/>
    <w:qFormat/>
    <w:pPr>
      <w:keepNext/>
      <w:jc w:val="both"/>
      <w:outlineLvl w:val="8"/>
    </w:pPr>
    <w:rPr>
      <w:rFonts w:cs="Arial"/>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Pr>
      <w:rFonts w:ascii="Times New Roman" w:hAnsi="Times New Roman"/>
      <w:sz w:val="26"/>
    </w:rPr>
  </w:style>
  <w:style w:type="paragraph" w:styleId="BodyTextIndent3">
    <w:name w:val="Body Text Indent 3"/>
    <w:basedOn w:val="Normal"/>
    <w:semiHidden/>
    <w:pPr>
      <w:ind w:hanging="66"/>
    </w:pPr>
    <w:rPr>
      <w:rFonts w:ascii="Times New Roman" w:hAnsi="Times New Roman"/>
      <w:sz w:val="24"/>
    </w:rPr>
  </w:style>
  <w:style w:type="paragraph" w:styleId="Footer">
    <w:name w:val="footer"/>
    <w:basedOn w:val="Normal"/>
    <w:link w:val="FooterChar"/>
    <w:uiPriority w:val="99"/>
    <w:pPr>
      <w:tabs>
        <w:tab w:val="center" w:pos="4252"/>
        <w:tab w:val="right" w:pos="8504"/>
      </w:tabs>
    </w:pPr>
    <w:rPr>
      <w:rFonts w:ascii="Times New Roman" w:hAnsi="Times New Roman"/>
      <w:sz w:val="24"/>
    </w:rPr>
  </w:style>
  <w:style w:type="paragraph" w:customStyle="1" w:styleId="Bullet">
    <w:name w:val="Bullet"/>
    <w:basedOn w:val="BodyText"/>
    <w:pPr>
      <w:numPr>
        <w:numId w:val="1"/>
      </w:numPr>
      <w:tabs>
        <w:tab w:val="left" w:pos="567"/>
        <w:tab w:val="left" w:pos="851"/>
      </w:tabs>
      <w:spacing w:after="60"/>
    </w:pPr>
    <w:rPr>
      <w:rFonts w:ascii="Garamond" w:hAnsi="Garamond"/>
      <w:sz w:val="24"/>
      <w:szCs w:val="24"/>
      <w:lang w:val="en-IE" w:eastAsia="en-US"/>
    </w:rPr>
  </w:style>
  <w:style w:type="character" w:styleId="PageNumber">
    <w:name w:val="page number"/>
    <w:basedOn w:val="DefaultParagraphFont"/>
    <w:semiHidden/>
    <w:rPr>
      <w:rFonts w:ascii="Normal" w:hAnsi="Normal"/>
      <w:b/>
      <w:lang w:val="en-GB" w:eastAsia="en-US" w:bidi="ar-SA"/>
    </w:rPr>
  </w:style>
  <w:style w:type="character" w:styleId="Hyperlink">
    <w:name w:val="Hyperlink"/>
    <w:uiPriority w:val="99"/>
    <w:semiHidden/>
    <w:rPr>
      <w:rFonts w:ascii="Normal" w:hAnsi="Normal"/>
      <w:b/>
      <w:color w:val="0000FF"/>
      <w:u w:val="single"/>
      <w:lang w:val="en-GB" w:eastAsia="en-US" w:bidi="ar-SA"/>
    </w:rPr>
  </w:style>
  <w:style w:type="paragraph" w:styleId="BalloonText">
    <w:name w:val="Balloon Text"/>
    <w:basedOn w:val="Normal"/>
    <w:semiHidden/>
    <w:rPr>
      <w:rFonts w:ascii="Tahoma" w:hAnsi="Tahoma" w:cs="Tahoma"/>
      <w:sz w:val="16"/>
      <w:szCs w:val="16"/>
    </w:rPr>
  </w:style>
  <w:style w:type="paragraph" w:styleId="Header">
    <w:name w:val="header"/>
    <w:basedOn w:val="Normal"/>
    <w:link w:val="HeaderChar"/>
    <w:uiPriority w:val="99"/>
    <w:pPr>
      <w:tabs>
        <w:tab w:val="center" w:pos="4153"/>
        <w:tab w:val="right" w:pos="8306"/>
      </w:tabs>
    </w:pPr>
  </w:style>
  <w:style w:type="paragraph" w:customStyle="1" w:styleId="DefaultText">
    <w:name w:val="Default Text"/>
    <w:basedOn w:val="Normal"/>
    <w:pPr>
      <w:autoSpaceDE w:val="0"/>
      <w:autoSpaceDN w:val="0"/>
      <w:adjustRightInd w:val="0"/>
    </w:pPr>
    <w:rPr>
      <w:rFonts w:ascii="Times New Roman" w:hAnsi="Times New Roman"/>
      <w:sz w:val="24"/>
      <w:szCs w:val="24"/>
      <w:lang w:val="en-IE" w:eastAsia="en-IE"/>
    </w:rPr>
  </w:style>
  <w:style w:type="paragraph" w:styleId="BodyText2">
    <w:name w:val="Body Text 2"/>
    <w:basedOn w:val="Normal"/>
    <w:semiHidden/>
    <w:pPr>
      <w:spacing w:after="120" w:line="480" w:lineRule="auto"/>
    </w:pPr>
  </w:style>
  <w:style w:type="paragraph" w:customStyle="1" w:styleId="CharCharCharChar">
    <w:name w:val="Char Char Char Char"/>
    <w:basedOn w:val="Normal"/>
    <w:pPr>
      <w:numPr>
        <w:numId w:val="2"/>
      </w:numPr>
      <w:tabs>
        <w:tab w:val="clear" w:pos="216"/>
        <w:tab w:val="num" w:pos="360"/>
      </w:tabs>
      <w:spacing w:after="160" w:line="240" w:lineRule="exact"/>
    </w:pPr>
    <w:rPr>
      <w:rFonts w:ascii="Normal" w:hAnsi="Normal"/>
      <w:b/>
      <w:lang w:eastAsia="en-US"/>
    </w:rPr>
  </w:style>
  <w:style w:type="paragraph" w:customStyle="1" w:styleId="Char">
    <w:name w:val="Char"/>
    <w:basedOn w:val="Normal"/>
    <w:pPr>
      <w:spacing w:before="120" w:after="160" w:line="240" w:lineRule="exact"/>
      <w:jc w:val="both"/>
    </w:pPr>
    <w:rPr>
      <w:rFonts w:ascii="Verdana" w:hAnsi="Verdana"/>
      <w:lang w:eastAsia="en-US"/>
    </w:rPr>
  </w:style>
  <w:style w:type="paragraph" w:styleId="FootnoteText">
    <w:name w:val="footnote text"/>
    <w:basedOn w:val="Normal"/>
    <w:semiHidden/>
    <w:rPr>
      <w:lang w:val="en-IE" w:eastAsia="en-US"/>
    </w:rPr>
  </w:style>
  <w:style w:type="character" w:styleId="FootnoteReference">
    <w:name w:val="footnote reference"/>
    <w:semiHidden/>
    <w:rPr>
      <w:rFonts w:ascii="Normal" w:hAnsi="Normal"/>
      <w:b/>
      <w:vertAlign w:val="superscript"/>
      <w:lang w:val="en-GB" w:eastAsia="en-US" w:bidi="ar-SA"/>
    </w:rPr>
  </w:style>
  <w:style w:type="paragraph" w:styleId="BodyText3">
    <w:name w:val="Body Text 3"/>
    <w:basedOn w:val="Normal"/>
    <w:semiHidden/>
    <w:rPr>
      <w:sz w:val="22"/>
    </w:rPr>
  </w:style>
  <w:style w:type="character" w:styleId="CommentReference">
    <w:name w:val="annotation reference"/>
    <w:uiPriority w:val="99"/>
    <w:semiHidden/>
    <w:rPr>
      <w:rFonts w:ascii="Normal" w:hAnsi="Normal"/>
      <w:b/>
      <w:sz w:val="16"/>
      <w:szCs w:val="16"/>
      <w:lang w:val="en-GB" w:eastAsia="en-US" w:bidi="ar-SA"/>
    </w:rPr>
  </w:style>
  <w:style w:type="paragraph" w:styleId="CommentText">
    <w:name w:val="annotation text"/>
    <w:basedOn w:val="Normal"/>
    <w:link w:val="CommentTextChar"/>
    <w:uiPriority w:val="99"/>
    <w:semiHidden/>
  </w:style>
  <w:style w:type="paragraph" w:styleId="CommentSubject">
    <w:name w:val="annotation subject"/>
    <w:basedOn w:val="CommentText"/>
    <w:next w:val="CommentText"/>
    <w:semiHidden/>
    <w:rPr>
      <w:b/>
      <w:bCs/>
    </w:rPr>
  </w:style>
  <w:style w:type="paragraph" w:styleId="BodyTextIndent">
    <w:name w:val="Body Text Indent"/>
    <w:basedOn w:val="Normal"/>
    <w:semiHidden/>
    <w:pPr>
      <w:ind w:left="720" w:hanging="720"/>
    </w:pPr>
    <w:rPr>
      <w:rFonts w:cs="Arial"/>
      <w:sz w:val="22"/>
    </w:rPr>
  </w:style>
  <w:style w:type="paragraph" w:customStyle="1" w:styleId="Empty">
    <w:name w:val="Empty"/>
    <w:basedOn w:val="Normal"/>
    <w:rsid w:val="00140DC9"/>
    <w:pPr>
      <w:ind w:left="720"/>
    </w:pPr>
    <w:rPr>
      <w:rFonts w:ascii="Times New Roman" w:hAnsi="Times New Roman"/>
      <w:color w:val="000000"/>
      <w:sz w:val="24"/>
      <w:szCs w:val="24"/>
      <w:lang w:val="en-IE" w:eastAsia="en-US"/>
    </w:rPr>
  </w:style>
  <w:style w:type="paragraph" w:styleId="ListParagraph">
    <w:name w:val="List Paragraph"/>
    <w:aliases w:val="List Paragraph 2"/>
    <w:basedOn w:val="Normal"/>
    <w:link w:val="ListParagraphChar"/>
    <w:uiPriority w:val="34"/>
    <w:qFormat/>
    <w:rsid w:val="00140DC9"/>
    <w:pPr>
      <w:ind w:left="720"/>
      <w:contextualSpacing/>
    </w:pPr>
  </w:style>
  <w:style w:type="paragraph" w:styleId="Title">
    <w:name w:val="Title"/>
    <w:basedOn w:val="Normal"/>
    <w:next w:val="Subtitle"/>
    <w:link w:val="TitleChar"/>
    <w:qFormat/>
    <w:rsid w:val="00795E32"/>
    <w:pPr>
      <w:suppressAutoHyphens/>
      <w:jc w:val="center"/>
    </w:pPr>
    <w:rPr>
      <w:b/>
      <w:sz w:val="24"/>
      <w:szCs w:val="24"/>
      <w:u w:val="single"/>
      <w:lang w:eastAsia="ar-SA"/>
    </w:rPr>
  </w:style>
  <w:style w:type="character" w:customStyle="1" w:styleId="TitleChar">
    <w:name w:val="Title Char"/>
    <w:link w:val="Title"/>
    <w:rsid w:val="00795E32"/>
    <w:rPr>
      <w:rFonts w:ascii="Arial" w:hAnsi="Arial"/>
      <w:b/>
      <w:sz w:val="24"/>
      <w:szCs w:val="24"/>
      <w:u w:val="single"/>
      <w:lang w:val="en-GB" w:eastAsia="ar-SA" w:bidi="ar-SA"/>
    </w:rPr>
  </w:style>
  <w:style w:type="paragraph" w:styleId="Subtitle">
    <w:name w:val="Subtitle"/>
    <w:basedOn w:val="Normal"/>
    <w:link w:val="SubtitleChar"/>
    <w:qFormat/>
    <w:rsid w:val="00795E32"/>
    <w:pPr>
      <w:spacing w:after="60"/>
      <w:jc w:val="center"/>
      <w:outlineLvl w:val="1"/>
    </w:pPr>
    <w:rPr>
      <w:rFonts w:cs="Arial"/>
      <w:sz w:val="24"/>
      <w:szCs w:val="24"/>
    </w:rPr>
  </w:style>
  <w:style w:type="character" w:customStyle="1" w:styleId="SubtitleChar">
    <w:name w:val="Subtitle Char"/>
    <w:link w:val="Subtitle"/>
    <w:rsid w:val="00795E32"/>
    <w:rPr>
      <w:rFonts w:ascii="Arial" w:hAnsi="Arial" w:cs="Arial"/>
      <w:b/>
      <w:sz w:val="24"/>
      <w:szCs w:val="24"/>
      <w:lang w:val="en-US" w:eastAsia="en-GB" w:bidi="ar-SA"/>
    </w:rPr>
  </w:style>
  <w:style w:type="character" w:customStyle="1" w:styleId="FooterChar">
    <w:name w:val="Footer Char"/>
    <w:link w:val="Footer"/>
    <w:uiPriority w:val="99"/>
    <w:rsid w:val="00554338"/>
    <w:rPr>
      <w:rFonts w:ascii="Normal" w:hAnsi="Normal"/>
      <w:b/>
      <w:sz w:val="24"/>
      <w:lang w:val="en-GB" w:eastAsia="en-GB" w:bidi="ar-SA"/>
    </w:rPr>
  </w:style>
  <w:style w:type="paragraph" w:customStyle="1" w:styleId="BulletText1">
    <w:name w:val="Bullet Text 1"/>
    <w:basedOn w:val="Normal"/>
    <w:rsid w:val="001E4F1F"/>
    <w:pPr>
      <w:numPr>
        <w:numId w:val="3"/>
      </w:numPr>
      <w:spacing w:after="200" w:line="276" w:lineRule="auto"/>
    </w:pPr>
    <w:rPr>
      <w:rFonts w:ascii="Calibri" w:eastAsia="Calibri" w:hAnsi="Calibri"/>
      <w:sz w:val="22"/>
      <w:szCs w:val="22"/>
      <w:lang w:val="en-IE" w:eastAsia="en-US"/>
    </w:rPr>
  </w:style>
  <w:style w:type="table" w:styleId="TableGrid">
    <w:name w:val="Table Grid"/>
    <w:basedOn w:val="TableNormal"/>
    <w:uiPriority w:val="59"/>
    <w:rsid w:val="000635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2241E3"/>
    <w:rPr>
      <w:rFonts w:ascii="Arial" w:hAnsi="Arial"/>
      <w:lang w:val="en-US" w:eastAsia="en-GB"/>
    </w:rPr>
  </w:style>
  <w:style w:type="character" w:customStyle="1" w:styleId="Heading1Char">
    <w:name w:val="Heading 1 Char"/>
    <w:basedOn w:val="DefaultParagraphFont"/>
    <w:link w:val="Heading1"/>
    <w:rsid w:val="00AF6660"/>
    <w:rPr>
      <w:rFonts w:ascii="Arial" w:hAnsi="Arial" w:cs="Arial"/>
      <w:b/>
      <w:bCs/>
      <w:kern w:val="32"/>
      <w:sz w:val="32"/>
      <w:szCs w:val="32"/>
      <w:lang w:val="en-US" w:eastAsia="en-GB" w:bidi="ar-SA"/>
    </w:rPr>
  </w:style>
  <w:style w:type="character" w:customStyle="1" w:styleId="BodyTextChar">
    <w:name w:val="Body Text Char"/>
    <w:basedOn w:val="DefaultParagraphFont"/>
    <w:link w:val="BodyText"/>
    <w:semiHidden/>
    <w:rsid w:val="00CD5927"/>
    <w:rPr>
      <w:sz w:val="26"/>
      <w:lang w:val="en-GB" w:eastAsia="en-GB"/>
    </w:rPr>
  </w:style>
  <w:style w:type="paragraph" w:customStyle="1" w:styleId="Default">
    <w:name w:val="Default"/>
    <w:rsid w:val="008C3D75"/>
    <w:pPr>
      <w:autoSpaceDE w:val="0"/>
      <w:autoSpaceDN w:val="0"/>
      <w:adjustRightInd w:val="0"/>
    </w:pPr>
    <w:rPr>
      <w:rFonts w:ascii="Calibri" w:hAnsi="Calibri" w:cs="Calibri"/>
      <w:color w:val="000000"/>
      <w:sz w:val="24"/>
      <w:szCs w:val="24"/>
    </w:rPr>
  </w:style>
  <w:style w:type="character" w:styleId="PlaceholderText">
    <w:name w:val="Placeholder Text"/>
    <w:basedOn w:val="DefaultParagraphFont"/>
    <w:uiPriority w:val="99"/>
    <w:semiHidden/>
    <w:rsid w:val="00A323E0"/>
    <w:rPr>
      <w:color w:val="808080"/>
    </w:rPr>
  </w:style>
  <w:style w:type="table" w:customStyle="1" w:styleId="TableGrid1">
    <w:name w:val="Table Grid1"/>
    <w:basedOn w:val="TableNormal"/>
    <w:next w:val="TableGrid"/>
    <w:uiPriority w:val="59"/>
    <w:rsid w:val="004D5DD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8650E"/>
    <w:pPr>
      <w:widowControl w:val="0"/>
    </w:pPr>
    <w:rPr>
      <w:rFonts w:ascii="Calibri" w:eastAsia="Calibri" w:hAnsi="Calibri"/>
      <w:sz w:val="22"/>
      <w:szCs w:val="22"/>
      <w:lang w:eastAsia="en-US"/>
    </w:rPr>
  </w:style>
  <w:style w:type="paragraph" w:styleId="NoSpacing">
    <w:name w:val="No Spacing"/>
    <w:uiPriority w:val="1"/>
    <w:qFormat/>
    <w:rsid w:val="00CC60B3"/>
    <w:rPr>
      <w:rFonts w:asciiTheme="minorHAnsi" w:eastAsiaTheme="minorHAnsi" w:hAnsiTheme="minorHAnsi" w:cstheme="minorBidi"/>
      <w:sz w:val="22"/>
      <w:szCs w:val="22"/>
      <w:lang w:eastAsia="en-US"/>
    </w:rPr>
  </w:style>
  <w:style w:type="character" w:customStyle="1" w:styleId="CommentTextChar">
    <w:name w:val="Comment Text Char"/>
    <w:basedOn w:val="DefaultParagraphFont"/>
    <w:link w:val="CommentText"/>
    <w:uiPriority w:val="99"/>
    <w:semiHidden/>
    <w:rsid w:val="00240164"/>
    <w:rPr>
      <w:rFonts w:ascii="Arial" w:hAnsi="Arial"/>
      <w:lang w:val="en-GB" w:eastAsia="en-GB"/>
    </w:rPr>
  </w:style>
  <w:style w:type="character" w:customStyle="1" w:styleId="ListParagraphChar">
    <w:name w:val="List Paragraph Char"/>
    <w:aliases w:val="List Paragraph 2 Char"/>
    <w:link w:val="ListParagraph"/>
    <w:uiPriority w:val="34"/>
    <w:rsid w:val="00DE4F69"/>
    <w:rPr>
      <w:rFonts w:ascii="Arial" w:hAnsi="Arial"/>
      <w:lang w:val="en-GB" w:eastAsia="en-GB"/>
    </w:rPr>
  </w:style>
  <w:style w:type="paragraph" w:styleId="Revision">
    <w:name w:val="Revision"/>
    <w:hidden/>
    <w:uiPriority w:val="99"/>
    <w:semiHidden/>
    <w:rsid w:val="00F0563F"/>
    <w:rPr>
      <w:rFonts w:ascii="Arial" w:hAnsi="Arial"/>
      <w:lang w:val="en-GB" w:eastAsia="en-GB"/>
    </w:rPr>
  </w:style>
  <w:style w:type="paragraph" w:styleId="NormalWeb">
    <w:name w:val="Normal (Web)"/>
    <w:basedOn w:val="Normal"/>
    <w:uiPriority w:val="99"/>
    <w:unhideWhenUsed/>
    <w:rsid w:val="00495128"/>
    <w:pPr>
      <w:spacing w:before="100" w:beforeAutospacing="1" w:after="100" w:afterAutospacing="1"/>
    </w:pPr>
    <w:rPr>
      <w:rFonts w:ascii="Times New Roman" w:eastAsiaTheme="minorHAnsi" w:hAnsi="Times New Roman"/>
      <w:sz w:val="24"/>
      <w:szCs w:val="24"/>
      <w:lang w:val="en-IE" w:eastAsia="en-IE"/>
    </w:rPr>
  </w:style>
  <w:style w:type="character" w:customStyle="1" w:styleId="UnresolvedMention1">
    <w:name w:val="Unresolved Mention1"/>
    <w:basedOn w:val="DefaultParagraphFont"/>
    <w:uiPriority w:val="99"/>
    <w:semiHidden/>
    <w:unhideWhenUsed/>
    <w:rsid w:val="0011621D"/>
    <w:rPr>
      <w:color w:val="605E5C"/>
      <w:shd w:val="clear" w:color="auto" w:fill="E1DFDD"/>
    </w:rPr>
  </w:style>
  <w:style w:type="character" w:customStyle="1" w:styleId="UnresolvedMention2">
    <w:name w:val="Unresolved Mention2"/>
    <w:basedOn w:val="DefaultParagraphFont"/>
    <w:uiPriority w:val="99"/>
    <w:semiHidden/>
    <w:unhideWhenUsed/>
    <w:rsid w:val="0098064A"/>
    <w:rPr>
      <w:color w:val="605E5C"/>
      <w:shd w:val="clear" w:color="auto" w:fill="E1DFDD"/>
    </w:rPr>
  </w:style>
  <w:style w:type="character" w:styleId="FollowedHyperlink">
    <w:name w:val="FollowedHyperlink"/>
    <w:basedOn w:val="DefaultParagraphFont"/>
    <w:uiPriority w:val="99"/>
    <w:semiHidden/>
    <w:unhideWhenUsed/>
    <w:rsid w:val="008E275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65627">
      <w:bodyDiv w:val="1"/>
      <w:marLeft w:val="0"/>
      <w:marRight w:val="0"/>
      <w:marTop w:val="0"/>
      <w:marBottom w:val="0"/>
      <w:divBdr>
        <w:top w:val="none" w:sz="0" w:space="0" w:color="auto"/>
        <w:left w:val="none" w:sz="0" w:space="0" w:color="auto"/>
        <w:bottom w:val="none" w:sz="0" w:space="0" w:color="auto"/>
        <w:right w:val="none" w:sz="0" w:space="0" w:color="auto"/>
      </w:divBdr>
    </w:div>
    <w:div w:id="116215618">
      <w:bodyDiv w:val="1"/>
      <w:marLeft w:val="0"/>
      <w:marRight w:val="0"/>
      <w:marTop w:val="0"/>
      <w:marBottom w:val="0"/>
      <w:divBdr>
        <w:top w:val="none" w:sz="0" w:space="0" w:color="auto"/>
        <w:left w:val="none" w:sz="0" w:space="0" w:color="auto"/>
        <w:bottom w:val="none" w:sz="0" w:space="0" w:color="auto"/>
        <w:right w:val="none" w:sz="0" w:space="0" w:color="auto"/>
      </w:divBdr>
    </w:div>
    <w:div w:id="127011617">
      <w:bodyDiv w:val="1"/>
      <w:marLeft w:val="0"/>
      <w:marRight w:val="0"/>
      <w:marTop w:val="0"/>
      <w:marBottom w:val="0"/>
      <w:divBdr>
        <w:top w:val="none" w:sz="0" w:space="0" w:color="auto"/>
        <w:left w:val="none" w:sz="0" w:space="0" w:color="auto"/>
        <w:bottom w:val="none" w:sz="0" w:space="0" w:color="auto"/>
        <w:right w:val="none" w:sz="0" w:space="0" w:color="auto"/>
      </w:divBdr>
    </w:div>
    <w:div w:id="157815886">
      <w:bodyDiv w:val="1"/>
      <w:marLeft w:val="0"/>
      <w:marRight w:val="0"/>
      <w:marTop w:val="0"/>
      <w:marBottom w:val="0"/>
      <w:divBdr>
        <w:top w:val="none" w:sz="0" w:space="0" w:color="auto"/>
        <w:left w:val="none" w:sz="0" w:space="0" w:color="auto"/>
        <w:bottom w:val="none" w:sz="0" w:space="0" w:color="auto"/>
        <w:right w:val="none" w:sz="0" w:space="0" w:color="auto"/>
      </w:divBdr>
    </w:div>
    <w:div w:id="178471016">
      <w:bodyDiv w:val="1"/>
      <w:marLeft w:val="0"/>
      <w:marRight w:val="0"/>
      <w:marTop w:val="0"/>
      <w:marBottom w:val="0"/>
      <w:divBdr>
        <w:top w:val="none" w:sz="0" w:space="0" w:color="auto"/>
        <w:left w:val="none" w:sz="0" w:space="0" w:color="auto"/>
        <w:bottom w:val="none" w:sz="0" w:space="0" w:color="auto"/>
        <w:right w:val="none" w:sz="0" w:space="0" w:color="auto"/>
      </w:divBdr>
    </w:div>
    <w:div w:id="324356214">
      <w:bodyDiv w:val="1"/>
      <w:marLeft w:val="0"/>
      <w:marRight w:val="0"/>
      <w:marTop w:val="0"/>
      <w:marBottom w:val="0"/>
      <w:divBdr>
        <w:top w:val="none" w:sz="0" w:space="0" w:color="auto"/>
        <w:left w:val="none" w:sz="0" w:space="0" w:color="auto"/>
        <w:bottom w:val="none" w:sz="0" w:space="0" w:color="auto"/>
        <w:right w:val="none" w:sz="0" w:space="0" w:color="auto"/>
      </w:divBdr>
    </w:div>
    <w:div w:id="434836501">
      <w:bodyDiv w:val="1"/>
      <w:marLeft w:val="0"/>
      <w:marRight w:val="0"/>
      <w:marTop w:val="0"/>
      <w:marBottom w:val="0"/>
      <w:divBdr>
        <w:top w:val="none" w:sz="0" w:space="0" w:color="auto"/>
        <w:left w:val="none" w:sz="0" w:space="0" w:color="auto"/>
        <w:bottom w:val="none" w:sz="0" w:space="0" w:color="auto"/>
        <w:right w:val="none" w:sz="0" w:space="0" w:color="auto"/>
      </w:divBdr>
    </w:div>
    <w:div w:id="512694343">
      <w:bodyDiv w:val="1"/>
      <w:marLeft w:val="0"/>
      <w:marRight w:val="0"/>
      <w:marTop w:val="0"/>
      <w:marBottom w:val="0"/>
      <w:divBdr>
        <w:top w:val="none" w:sz="0" w:space="0" w:color="auto"/>
        <w:left w:val="none" w:sz="0" w:space="0" w:color="auto"/>
        <w:bottom w:val="none" w:sz="0" w:space="0" w:color="auto"/>
        <w:right w:val="none" w:sz="0" w:space="0" w:color="auto"/>
      </w:divBdr>
    </w:div>
    <w:div w:id="552884305">
      <w:bodyDiv w:val="1"/>
      <w:marLeft w:val="0"/>
      <w:marRight w:val="0"/>
      <w:marTop w:val="0"/>
      <w:marBottom w:val="0"/>
      <w:divBdr>
        <w:top w:val="none" w:sz="0" w:space="0" w:color="auto"/>
        <w:left w:val="none" w:sz="0" w:space="0" w:color="auto"/>
        <w:bottom w:val="none" w:sz="0" w:space="0" w:color="auto"/>
        <w:right w:val="none" w:sz="0" w:space="0" w:color="auto"/>
      </w:divBdr>
    </w:div>
    <w:div w:id="592395254">
      <w:bodyDiv w:val="1"/>
      <w:marLeft w:val="0"/>
      <w:marRight w:val="0"/>
      <w:marTop w:val="0"/>
      <w:marBottom w:val="0"/>
      <w:divBdr>
        <w:top w:val="none" w:sz="0" w:space="0" w:color="auto"/>
        <w:left w:val="none" w:sz="0" w:space="0" w:color="auto"/>
        <w:bottom w:val="none" w:sz="0" w:space="0" w:color="auto"/>
        <w:right w:val="none" w:sz="0" w:space="0" w:color="auto"/>
      </w:divBdr>
    </w:div>
    <w:div w:id="608321983">
      <w:bodyDiv w:val="1"/>
      <w:marLeft w:val="0"/>
      <w:marRight w:val="0"/>
      <w:marTop w:val="0"/>
      <w:marBottom w:val="0"/>
      <w:divBdr>
        <w:top w:val="none" w:sz="0" w:space="0" w:color="auto"/>
        <w:left w:val="none" w:sz="0" w:space="0" w:color="auto"/>
        <w:bottom w:val="none" w:sz="0" w:space="0" w:color="auto"/>
        <w:right w:val="none" w:sz="0" w:space="0" w:color="auto"/>
      </w:divBdr>
    </w:div>
    <w:div w:id="645748192">
      <w:bodyDiv w:val="1"/>
      <w:marLeft w:val="0"/>
      <w:marRight w:val="0"/>
      <w:marTop w:val="0"/>
      <w:marBottom w:val="0"/>
      <w:divBdr>
        <w:top w:val="none" w:sz="0" w:space="0" w:color="auto"/>
        <w:left w:val="none" w:sz="0" w:space="0" w:color="auto"/>
        <w:bottom w:val="none" w:sz="0" w:space="0" w:color="auto"/>
        <w:right w:val="none" w:sz="0" w:space="0" w:color="auto"/>
      </w:divBdr>
    </w:div>
    <w:div w:id="658772869">
      <w:bodyDiv w:val="1"/>
      <w:marLeft w:val="0"/>
      <w:marRight w:val="0"/>
      <w:marTop w:val="0"/>
      <w:marBottom w:val="0"/>
      <w:divBdr>
        <w:top w:val="none" w:sz="0" w:space="0" w:color="auto"/>
        <w:left w:val="none" w:sz="0" w:space="0" w:color="auto"/>
        <w:bottom w:val="none" w:sz="0" w:space="0" w:color="auto"/>
        <w:right w:val="none" w:sz="0" w:space="0" w:color="auto"/>
      </w:divBdr>
    </w:div>
    <w:div w:id="707031158">
      <w:bodyDiv w:val="1"/>
      <w:marLeft w:val="0"/>
      <w:marRight w:val="0"/>
      <w:marTop w:val="0"/>
      <w:marBottom w:val="0"/>
      <w:divBdr>
        <w:top w:val="none" w:sz="0" w:space="0" w:color="auto"/>
        <w:left w:val="none" w:sz="0" w:space="0" w:color="auto"/>
        <w:bottom w:val="none" w:sz="0" w:space="0" w:color="auto"/>
        <w:right w:val="none" w:sz="0" w:space="0" w:color="auto"/>
      </w:divBdr>
    </w:div>
    <w:div w:id="805317058">
      <w:bodyDiv w:val="1"/>
      <w:marLeft w:val="0"/>
      <w:marRight w:val="0"/>
      <w:marTop w:val="0"/>
      <w:marBottom w:val="0"/>
      <w:divBdr>
        <w:top w:val="none" w:sz="0" w:space="0" w:color="auto"/>
        <w:left w:val="none" w:sz="0" w:space="0" w:color="auto"/>
        <w:bottom w:val="none" w:sz="0" w:space="0" w:color="auto"/>
        <w:right w:val="none" w:sz="0" w:space="0" w:color="auto"/>
      </w:divBdr>
    </w:div>
    <w:div w:id="849292998">
      <w:bodyDiv w:val="1"/>
      <w:marLeft w:val="0"/>
      <w:marRight w:val="0"/>
      <w:marTop w:val="0"/>
      <w:marBottom w:val="0"/>
      <w:divBdr>
        <w:top w:val="none" w:sz="0" w:space="0" w:color="auto"/>
        <w:left w:val="none" w:sz="0" w:space="0" w:color="auto"/>
        <w:bottom w:val="none" w:sz="0" w:space="0" w:color="auto"/>
        <w:right w:val="none" w:sz="0" w:space="0" w:color="auto"/>
      </w:divBdr>
    </w:div>
    <w:div w:id="860319840">
      <w:bodyDiv w:val="1"/>
      <w:marLeft w:val="0"/>
      <w:marRight w:val="0"/>
      <w:marTop w:val="0"/>
      <w:marBottom w:val="0"/>
      <w:divBdr>
        <w:top w:val="none" w:sz="0" w:space="0" w:color="auto"/>
        <w:left w:val="none" w:sz="0" w:space="0" w:color="auto"/>
        <w:bottom w:val="none" w:sz="0" w:space="0" w:color="auto"/>
        <w:right w:val="none" w:sz="0" w:space="0" w:color="auto"/>
      </w:divBdr>
    </w:div>
    <w:div w:id="872038105">
      <w:bodyDiv w:val="1"/>
      <w:marLeft w:val="0"/>
      <w:marRight w:val="0"/>
      <w:marTop w:val="0"/>
      <w:marBottom w:val="0"/>
      <w:divBdr>
        <w:top w:val="none" w:sz="0" w:space="0" w:color="auto"/>
        <w:left w:val="none" w:sz="0" w:space="0" w:color="auto"/>
        <w:bottom w:val="none" w:sz="0" w:space="0" w:color="auto"/>
        <w:right w:val="none" w:sz="0" w:space="0" w:color="auto"/>
      </w:divBdr>
    </w:div>
    <w:div w:id="1007827690">
      <w:bodyDiv w:val="1"/>
      <w:marLeft w:val="0"/>
      <w:marRight w:val="0"/>
      <w:marTop w:val="0"/>
      <w:marBottom w:val="0"/>
      <w:divBdr>
        <w:top w:val="none" w:sz="0" w:space="0" w:color="auto"/>
        <w:left w:val="none" w:sz="0" w:space="0" w:color="auto"/>
        <w:bottom w:val="none" w:sz="0" w:space="0" w:color="auto"/>
        <w:right w:val="none" w:sz="0" w:space="0" w:color="auto"/>
      </w:divBdr>
    </w:div>
    <w:div w:id="1017393026">
      <w:bodyDiv w:val="1"/>
      <w:marLeft w:val="0"/>
      <w:marRight w:val="0"/>
      <w:marTop w:val="0"/>
      <w:marBottom w:val="0"/>
      <w:divBdr>
        <w:top w:val="none" w:sz="0" w:space="0" w:color="auto"/>
        <w:left w:val="none" w:sz="0" w:space="0" w:color="auto"/>
        <w:bottom w:val="none" w:sz="0" w:space="0" w:color="auto"/>
        <w:right w:val="none" w:sz="0" w:space="0" w:color="auto"/>
      </w:divBdr>
    </w:div>
    <w:div w:id="1057358500">
      <w:bodyDiv w:val="1"/>
      <w:marLeft w:val="0"/>
      <w:marRight w:val="0"/>
      <w:marTop w:val="0"/>
      <w:marBottom w:val="0"/>
      <w:divBdr>
        <w:top w:val="none" w:sz="0" w:space="0" w:color="auto"/>
        <w:left w:val="none" w:sz="0" w:space="0" w:color="auto"/>
        <w:bottom w:val="none" w:sz="0" w:space="0" w:color="auto"/>
        <w:right w:val="none" w:sz="0" w:space="0" w:color="auto"/>
      </w:divBdr>
    </w:div>
    <w:div w:id="1076054045">
      <w:bodyDiv w:val="1"/>
      <w:marLeft w:val="0"/>
      <w:marRight w:val="0"/>
      <w:marTop w:val="0"/>
      <w:marBottom w:val="0"/>
      <w:divBdr>
        <w:top w:val="none" w:sz="0" w:space="0" w:color="auto"/>
        <w:left w:val="none" w:sz="0" w:space="0" w:color="auto"/>
        <w:bottom w:val="none" w:sz="0" w:space="0" w:color="auto"/>
        <w:right w:val="none" w:sz="0" w:space="0" w:color="auto"/>
      </w:divBdr>
    </w:div>
    <w:div w:id="1141966443">
      <w:bodyDiv w:val="1"/>
      <w:marLeft w:val="0"/>
      <w:marRight w:val="0"/>
      <w:marTop w:val="0"/>
      <w:marBottom w:val="0"/>
      <w:divBdr>
        <w:top w:val="none" w:sz="0" w:space="0" w:color="auto"/>
        <w:left w:val="none" w:sz="0" w:space="0" w:color="auto"/>
        <w:bottom w:val="none" w:sz="0" w:space="0" w:color="auto"/>
        <w:right w:val="none" w:sz="0" w:space="0" w:color="auto"/>
      </w:divBdr>
    </w:div>
    <w:div w:id="1143934191">
      <w:bodyDiv w:val="1"/>
      <w:marLeft w:val="0"/>
      <w:marRight w:val="0"/>
      <w:marTop w:val="0"/>
      <w:marBottom w:val="0"/>
      <w:divBdr>
        <w:top w:val="none" w:sz="0" w:space="0" w:color="auto"/>
        <w:left w:val="none" w:sz="0" w:space="0" w:color="auto"/>
        <w:bottom w:val="none" w:sz="0" w:space="0" w:color="auto"/>
        <w:right w:val="none" w:sz="0" w:space="0" w:color="auto"/>
      </w:divBdr>
    </w:div>
    <w:div w:id="1246837139">
      <w:bodyDiv w:val="1"/>
      <w:marLeft w:val="0"/>
      <w:marRight w:val="0"/>
      <w:marTop w:val="0"/>
      <w:marBottom w:val="0"/>
      <w:divBdr>
        <w:top w:val="none" w:sz="0" w:space="0" w:color="auto"/>
        <w:left w:val="none" w:sz="0" w:space="0" w:color="auto"/>
        <w:bottom w:val="none" w:sz="0" w:space="0" w:color="auto"/>
        <w:right w:val="none" w:sz="0" w:space="0" w:color="auto"/>
      </w:divBdr>
    </w:div>
    <w:div w:id="1287278352">
      <w:bodyDiv w:val="1"/>
      <w:marLeft w:val="0"/>
      <w:marRight w:val="0"/>
      <w:marTop w:val="0"/>
      <w:marBottom w:val="0"/>
      <w:divBdr>
        <w:top w:val="none" w:sz="0" w:space="0" w:color="auto"/>
        <w:left w:val="none" w:sz="0" w:space="0" w:color="auto"/>
        <w:bottom w:val="none" w:sz="0" w:space="0" w:color="auto"/>
        <w:right w:val="none" w:sz="0" w:space="0" w:color="auto"/>
      </w:divBdr>
    </w:div>
    <w:div w:id="1368405377">
      <w:bodyDiv w:val="1"/>
      <w:marLeft w:val="0"/>
      <w:marRight w:val="0"/>
      <w:marTop w:val="0"/>
      <w:marBottom w:val="0"/>
      <w:divBdr>
        <w:top w:val="none" w:sz="0" w:space="0" w:color="auto"/>
        <w:left w:val="none" w:sz="0" w:space="0" w:color="auto"/>
        <w:bottom w:val="none" w:sz="0" w:space="0" w:color="auto"/>
        <w:right w:val="none" w:sz="0" w:space="0" w:color="auto"/>
      </w:divBdr>
    </w:div>
    <w:div w:id="1404831990">
      <w:bodyDiv w:val="1"/>
      <w:marLeft w:val="0"/>
      <w:marRight w:val="0"/>
      <w:marTop w:val="0"/>
      <w:marBottom w:val="0"/>
      <w:divBdr>
        <w:top w:val="none" w:sz="0" w:space="0" w:color="auto"/>
        <w:left w:val="none" w:sz="0" w:space="0" w:color="auto"/>
        <w:bottom w:val="none" w:sz="0" w:space="0" w:color="auto"/>
        <w:right w:val="none" w:sz="0" w:space="0" w:color="auto"/>
      </w:divBdr>
    </w:div>
    <w:div w:id="1453406545">
      <w:bodyDiv w:val="1"/>
      <w:marLeft w:val="0"/>
      <w:marRight w:val="0"/>
      <w:marTop w:val="0"/>
      <w:marBottom w:val="0"/>
      <w:divBdr>
        <w:top w:val="none" w:sz="0" w:space="0" w:color="auto"/>
        <w:left w:val="none" w:sz="0" w:space="0" w:color="auto"/>
        <w:bottom w:val="none" w:sz="0" w:space="0" w:color="auto"/>
        <w:right w:val="none" w:sz="0" w:space="0" w:color="auto"/>
      </w:divBdr>
    </w:div>
    <w:div w:id="1515804857">
      <w:bodyDiv w:val="1"/>
      <w:marLeft w:val="0"/>
      <w:marRight w:val="0"/>
      <w:marTop w:val="0"/>
      <w:marBottom w:val="0"/>
      <w:divBdr>
        <w:top w:val="none" w:sz="0" w:space="0" w:color="auto"/>
        <w:left w:val="none" w:sz="0" w:space="0" w:color="auto"/>
        <w:bottom w:val="none" w:sz="0" w:space="0" w:color="auto"/>
        <w:right w:val="none" w:sz="0" w:space="0" w:color="auto"/>
      </w:divBdr>
    </w:div>
    <w:div w:id="1562710210">
      <w:bodyDiv w:val="1"/>
      <w:marLeft w:val="0"/>
      <w:marRight w:val="0"/>
      <w:marTop w:val="0"/>
      <w:marBottom w:val="0"/>
      <w:divBdr>
        <w:top w:val="none" w:sz="0" w:space="0" w:color="auto"/>
        <w:left w:val="none" w:sz="0" w:space="0" w:color="auto"/>
        <w:bottom w:val="none" w:sz="0" w:space="0" w:color="auto"/>
        <w:right w:val="none" w:sz="0" w:space="0" w:color="auto"/>
      </w:divBdr>
      <w:divsChild>
        <w:div w:id="524908288">
          <w:marLeft w:val="0"/>
          <w:marRight w:val="0"/>
          <w:marTop w:val="0"/>
          <w:marBottom w:val="0"/>
          <w:divBdr>
            <w:top w:val="none" w:sz="0" w:space="0" w:color="auto"/>
            <w:left w:val="none" w:sz="0" w:space="0" w:color="auto"/>
            <w:bottom w:val="none" w:sz="0" w:space="0" w:color="auto"/>
            <w:right w:val="none" w:sz="0" w:space="0" w:color="auto"/>
          </w:divBdr>
          <w:divsChild>
            <w:div w:id="430902884">
              <w:marLeft w:val="0"/>
              <w:marRight w:val="0"/>
              <w:marTop w:val="0"/>
              <w:marBottom w:val="0"/>
              <w:divBdr>
                <w:top w:val="none" w:sz="0" w:space="0" w:color="auto"/>
                <w:left w:val="none" w:sz="0" w:space="0" w:color="auto"/>
                <w:bottom w:val="none" w:sz="0" w:space="0" w:color="auto"/>
                <w:right w:val="none" w:sz="0" w:space="0" w:color="auto"/>
              </w:divBdr>
              <w:divsChild>
                <w:div w:id="93004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755539">
      <w:bodyDiv w:val="1"/>
      <w:marLeft w:val="0"/>
      <w:marRight w:val="0"/>
      <w:marTop w:val="0"/>
      <w:marBottom w:val="0"/>
      <w:divBdr>
        <w:top w:val="none" w:sz="0" w:space="0" w:color="auto"/>
        <w:left w:val="none" w:sz="0" w:space="0" w:color="auto"/>
        <w:bottom w:val="none" w:sz="0" w:space="0" w:color="auto"/>
        <w:right w:val="none" w:sz="0" w:space="0" w:color="auto"/>
      </w:divBdr>
    </w:div>
    <w:div w:id="1675380094">
      <w:bodyDiv w:val="1"/>
      <w:marLeft w:val="0"/>
      <w:marRight w:val="0"/>
      <w:marTop w:val="0"/>
      <w:marBottom w:val="0"/>
      <w:divBdr>
        <w:top w:val="none" w:sz="0" w:space="0" w:color="auto"/>
        <w:left w:val="none" w:sz="0" w:space="0" w:color="auto"/>
        <w:bottom w:val="none" w:sz="0" w:space="0" w:color="auto"/>
        <w:right w:val="none" w:sz="0" w:space="0" w:color="auto"/>
      </w:divBdr>
    </w:div>
    <w:div w:id="1824733623">
      <w:bodyDiv w:val="1"/>
      <w:marLeft w:val="0"/>
      <w:marRight w:val="0"/>
      <w:marTop w:val="0"/>
      <w:marBottom w:val="0"/>
      <w:divBdr>
        <w:top w:val="none" w:sz="0" w:space="0" w:color="auto"/>
        <w:left w:val="none" w:sz="0" w:space="0" w:color="auto"/>
        <w:bottom w:val="none" w:sz="0" w:space="0" w:color="auto"/>
        <w:right w:val="none" w:sz="0" w:space="0" w:color="auto"/>
      </w:divBdr>
    </w:div>
    <w:div w:id="1870871607">
      <w:bodyDiv w:val="1"/>
      <w:marLeft w:val="0"/>
      <w:marRight w:val="0"/>
      <w:marTop w:val="0"/>
      <w:marBottom w:val="0"/>
      <w:divBdr>
        <w:top w:val="none" w:sz="0" w:space="0" w:color="auto"/>
        <w:left w:val="none" w:sz="0" w:space="0" w:color="auto"/>
        <w:bottom w:val="none" w:sz="0" w:space="0" w:color="auto"/>
        <w:right w:val="none" w:sz="0" w:space="0" w:color="auto"/>
      </w:divBdr>
    </w:div>
    <w:div w:id="1876770392">
      <w:bodyDiv w:val="1"/>
      <w:marLeft w:val="0"/>
      <w:marRight w:val="0"/>
      <w:marTop w:val="0"/>
      <w:marBottom w:val="0"/>
      <w:divBdr>
        <w:top w:val="none" w:sz="0" w:space="0" w:color="auto"/>
        <w:left w:val="none" w:sz="0" w:space="0" w:color="auto"/>
        <w:bottom w:val="none" w:sz="0" w:space="0" w:color="auto"/>
        <w:right w:val="none" w:sz="0" w:space="0" w:color="auto"/>
      </w:divBdr>
    </w:div>
    <w:div w:id="2113041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nationaltransport.ie/about-us/careers/" TargetMode="External"/><Relationship Id="rId4" Type="http://schemas.openxmlformats.org/officeDocument/2006/relationships/settings" Target="settings.xml"/><Relationship Id="rId9" Type="http://schemas.openxmlformats.org/officeDocument/2006/relationships/hyperlink" Target="http://www.nationaltransport.ie"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37246-99D7-47AE-B03D-60EFBC546946}">
  <ds:schemaRefs>
    <ds:schemaRef ds:uri="http://schemas.openxmlformats.org/officeDocument/2006/bibliography"/>
  </ds:schemaRefs>
</ds:datastoreItem>
</file>

<file path=docMetadata/LabelInfo.xml><?xml version="1.0" encoding="utf-8"?>
<clbl:labelList xmlns:clbl="http://schemas.microsoft.com/office/2020/mipLabelMetadata">
  <clbl:label id="{7382612c-9ce3-4908-af1d-3a7ccec12bf8}" enabled="1" method="Privileged" siteId="{156a5f9f-8342-4d8e-b9ab-ea227bbc7319}" contentBits="0" removed="0"/>
</clbl:labelList>
</file>

<file path=docProps/app.xml><?xml version="1.0" encoding="utf-8"?>
<Properties xmlns="http://schemas.openxmlformats.org/officeDocument/2006/extended-properties" xmlns:vt="http://schemas.openxmlformats.org/officeDocument/2006/docPropsVTypes">
  <Template>Normal</Template>
  <TotalTime>144</TotalTime>
  <Pages>8</Pages>
  <Words>2594</Words>
  <Characters>14790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PAS</Company>
  <LinksUpToDate>false</LinksUpToDate>
  <CharactersWithSpaces>17350</CharactersWithSpaces>
  <SharedDoc>false</SharedDoc>
  <HLinks>
    <vt:vector size="24" baseType="variant">
      <vt:variant>
        <vt:i4>4718712</vt:i4>
      </vt:variant>
      <vt:variant>
        <vt:i4>9</vt:i4>
      </vt:variant>
      <vt:variant>
        <vt:i4>0</vt:i4>
      </vt:variant>
      <vt:variant>
        <vt:i4>5</vt:i4>
      </vt:variant>
      <vt:variant>
        <vt:lpwstr>mailto:NTAcareers@RSMIRELAND.IE</vt:lpwstr>
      </vt:variant>
      <vt:variant>
        <vt:lpwstr/>
      </vt:variant>
      <vt:variant>
        <vt:i4>2424888</vt:i4>
      </vt:variant>
      <vt:variant>
        <vt:i4>6</vt:i4>
      </vt:variant>
      <vt:variant>
        <vt:i4>0</vt:i4>
      </vt:variant>
      <vt:variant>
        <vt:i4>5</vt:i4>
      </vt:variant>
      <vt:variant>
        <vt:lpwstr>http://www.irishstatutebook.ie/2012/en/act/pub/0037/index.html</vt:lpwstr>
      </vt:variant>
      <vt:variant>
        <vt:lpwstr/>
      </vt:variant>
      <vt:variant>
        <vt:i4>262159</vt:i4>
      </vt:variant>
      <vt:variant>
        <vt:i4>3</vt:i4>
      </vt:variant>
      <vt:variant>
        <vt:i4>0</vt:i4>
      </vt:variant>
      <vt:variant>
        <vt:i4>5</vt:i4>
      </vt:variant>
      <vt:variant>
        <vt:lpwstr>http://www.nationaltransport.ie/</vt:lpwstr>
      </vt:variant>
      <vt:variant>
        <vt:lpwstr/>
      </vt:variant>
      <vt:variant>
        <vt:i4>2424889</vt:i4>
      </vt:variant>
      <vt:variant>
        <vt:i4>0</vt:i4>
      </vt:variant>
      <vt:variant>
        <vt:i4>0</vt:i4>
      </vt:variant>
      <vt:variant>
        <vt:i4>5</vt:i4>
      </vt:variant>
      <vt:variant>
        <vt:lpwstr>http://www.irishstatutebook.ie/2013/en/act/pub/0037/index.html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Breslin, Anthony</dc:creator>
  <cp:lastModifiedBy>Orla King</cp:lastModifiedBy>
  <cp:revision>11</cp:revision>
  <cp:lastPrinted>2020-02-17T16:01:00Z</cp:lastPrinted>
  <dcterms:created xsi:type="dcterms:W3CDTF">2023-10-18T11:39:00Z</dcterms:created>
  <dcterms:modified xsi:type="dcterms:W3CDTF">2026-10-15T10:17:00Z</dcterms:modified>
</cp:coreProperties>
</file>